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null)"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3D19" w:rsidRPr="00D527E2" w:rsidRDefault="006B3D19" w:rsidP="00D527E2">
      <w:pPr>
        <w:autoSpaceDE w:val="0"/>
        <w:autoSpaceDN w:val="0"/>
        <w:adjustRightInd w:val="0"/>
        <w:spacing w:after="0" w:line="240" w:lineRule="auto"/>
        <w:ind w:left="1080"/>
        <w:jc w:val="both"/>
        <w:rPr>
          <w:rFonts w:ascii="Arial Narrow" w:eastAsia="Times New Roman" w:hAnsi="Arial Narrow" w:cs="Arial"/>
          <w:b/>
          <w:lang w:val="es-CO" w:eastAsia="es-CO"/>
        </w:rPr>
      </w:pPr>
    </w:p>
    <w:p w:rsidR="00F50A1C" w:rsidRPr="00D527E2" w:rsidRDefault="00F50A1C" w:rsidP="00D527E2">
      <w:pPr>
        <w:spacing w:line="240" w:lineRule="auto"/>
        <w:jc w:val="center"/>
        <w:rPr>
          <w:rFonts w:ascii="Arial Narrow" w:hAnsi="Arial Narrow" w:cs="Arial"/>
          <w:b/>
        </w:rPr>
      </w:pPr>
      <w:r w:rsidRPr="00D527E2">
        <w:rPr>
          <w:rFonts w:ascii="Arial Narrow" w:hAnsi="Arial Narrow" w:cs="Arial"/>
          <w:b/>
        </w:rPr>
        <w:t>MEMORIA TÉCNICA</w:t>
      </w:r>
    </w:p>
    <w:p w:rsidR="00FF3DC5" w:rsidRDefault="00FF3DC5" w:rsidP="00FF3DC5">
      <w:pPr>
        <w:spacing w:line="240" w:lineRule="auto"/>
        <w:jc w:val="center"/>
        <w:rPr>
          <w:rFonts w:ascii="Arial Narrow" w:hAnsi="Arial Narrow" w:cs="Arial"/>
          <w:b/>
        </w:rPr>
      </w:pPr>
      <w:r w:rsidRPr="00FF3DC5">
        <w:rPr>
          <w:rFonts w:ascii="Arial Narrow" w:hAnsi="Arial Narrow" w:cs="Arial"/>
          <w:b/>
        </w:rPr>
        <w:t>“Por el cual se declara “patrimonio natural de Colombia” el área del Salto del Tequendama”</w:t>
      </w:r>
    </w:p>
    <w:p w:rsidR="006B3D19" w:rsidRPr="00D527E2" w:rsidRDefault="006B3D19" w:rsidP="00D527E2">
      <w:pPr>
        <w:spacing w:line="240" w:lineRule="auto"/>
        <w:jc w:val="both"/>
        <w:rPr>
          <w:rFonts w:ascii="Arial Narrow" w:eastAsia="Times New Roman" w:hAnsi="Arial Narrow" w:cs="Arial"/>
          <w:shd w:val="clear" w:color="auto" w:fill="FFFFFF"/>
          <w:lang w:val="es-CO" w:eastAsia="es-CO"/>
        </w:rPr>
      </w:pPr>
      <w:r w:rsidRPr="00D527E2">
        <w:rPr>
          <w:rFonts w:ascii="Arial Narrow" w:eastAsia="Times New Roman" w:hAnsi="Arial Narrow" w:cs="Arial"/>
          <w:shd w:val="clear" w:color="auto" w:fill="FFFFFF"/>
          <w:lang w:val="es-CO" w:eastAsia="es-CO"/>
        </w:rPr>
        <w:t xml:space="preserve">El Salto del Tequendama es una cascada natural, ubicada aproximadamente a 30 km al suroeste de Bogotá, el cual se nutre de </w:t>
      </w:r>
      <w:r w:rsidRPr="00D527E2">
        <w:rPr>
          <w:rFonts w:ascii="Arial Narrow" w:eastAsia="Times New Roman" w:hAnsi="Arial Narrow" w:cs="Arial"/>
          <w:lang w:val="es-CO" w:eastAsia="es-CO"/>
        </w:rPr>
        <w:t>las aguas del Río Bogotá que, d</w:t>
      </w:r>
      <w:r w:rsidRPr="00D527E2">
        <w:rPr>
          <w:rFonts w:ascii="Arial Narrow" w:eastAsia="Times New Roman" w:hAnsi="Arial Narrow" w:cs="Arial"/>
          <w:shd w:val="clear" w:color="auto" w:fill="FFFFFF"/>
          <w:lang w:val="es-CO" w:eastAsia="es-CO"/>
        </w:rPr>
        <w:t>espués de hacer un recorrido por la Sabana de Bogotá,</w:t>
      </w:r>
      <w:r w:rsidRPr="00D527E2">
        <w:rPr>
          <w:rFonts w:ascii="Arial Narrow" w:eastAsia="Calibri" w:hAnsi="Arial Narrow" w:cs="Arial"/>
          <w:shd w:val="clear" w:color="auto" w:fill="FFFFFF"/>
          <w:lang w:val="es-CO" w:eastAsia="es-CO"/>
        </w:rPr>
        <w:t xml:space="preserve"> </w:t>
      </w:r>
      <w:r w:rsidRPr="00D527E2">
        <w:rPr>
          <w:rFonts w:ascii="Arial Narrow" w:eastAsia="Times New Roman" w:hAnsi="Arial Narrow" w:cs="Arial"/>
          <w:shd w:val="clear" w:color="auto" w:fill="FFFFFF"/>
          <w:lang w:val="es-CO" w:eastAsia="es-CO"/>
        </w:rPr>
        <w:t xml:space="preserve">cae desde una altura de 157 metros sobre un abismo rocoso de forma circular. Se halla en una región boscosa de neblina permanente. </w:t>
      </w:r>
    </w:p>
    <w:p w:rsidR="006B3D19" w:rsidRPr="00D527E2" w:rsidRDefault="006B3D19" w:rsidP="00D527E2">
      <w:pPr>
        <w:spacing w:line="240" w:lineRule="auto"/>
        <w:jc w:val="both"/>
        <w:rPr>
          <w:rFonts w:ascii="Arial Narrow" w:eastAsia="Times New Roman" w:hAnsi="Arial Narrow" w:cs="Arial"/>
          <w:shd w:val="clear" w:color="auto" w:fill="FFFFFF"/>
          <w:lang w:val="es-CO" w:eastAsia="es-CO"/>
        </w:rPr>
      </w:pPr>
      <w:r w:rsidRPr="00D527E2">
        <w:rPr>
          <w:rFonts w:ascii="Arial Narrow" w:eastAsia="Times New Roman" w:hAnsi="Arial Narrow" w:cs="Arial"/>
          <w:shd w:val="clear" w:color="auto" w:fill="FFFFFF"/>
          <w:lang w:val="es-CO" w:eastAsia="es-CO"/>
        </w:rPr>
        <w:t xml:space="preserve">El Salto del Tequendama, además de ofrecer un paisaje extraordinario por su imponencia, el lugar tiene una importancia de tradición histórica y cultural para Colombia toda vez que la cultura Muisca, </w:t>
      </w:r>
      <w:r w:rsidRPr="00D527E2">
        <w:rPr>
          <w:rFonts w:ascii="Arial Narrow" w:eastAsia="Times New Roman" w:hAnsi="Arial Narrow" w:cs="Arial"/>
          <w:lang w:val="es-CO" w:eastAsia="es-CO"/>
        </w:rPr>
        <w:t>habitantes históricos de la zona,</w:t>
      </w:r>
      <w:r w:rsidRPr="00D527E2">
        <w:rPr>
          <w:rFonts w:ascii="Arial Narrow" w:eastAsia="Times New Roman" w:hAnsi="Arial Narrow" w:cs="Arial"/>
          <w:shd w:val="clear" w:color="auto" w:fill="FFFFFF"/>
          <w:lang w:val="es-CO" w:eastAsia="es-CO"/>
        </w:rPr>
        <w:t xml:space="preserve"> le otorga un origen mítico.</w:t>
      </w:r>
    </w:p>
    <w:p w:rsidR="006B3D19" w:rsidRPr="00D527E2" w:rsidRDefault="006B3D19" w:rsidP="00D527E2">
      <w:pPr>
        <w:spacing w:line="240" w:lineRule="auto"/>
        <w:jc w:val="both"/>
        <w:rPr>
          <w:rFonts w:ascii="Arial Narrow" w:eastAsia="Calibri" w:hAnsi="Arial Narrow" w:cs="Arial"/>
          <w:shd w:val="clear" w:color="auto" w:fill="FFFFFF"/>
          <w:lang w:val="es-CO" w:eastAsia="es-CO"/>
        </w:rPr>
      </w:pPr>
      <w:r w:rsidRPr="00D527E2">
        <w:rPr>
          <w:rFonts w:ascii="Arial Narrow" w:eastAsia="Times New Roman" w:hAnsi="Arial Narrow" w:cs="Arial"/>
          <w:shd w:val="clear" w:color="auto" w:fill="FFFFFF"/>
          <w:lang w:val="es-CO" w:eastAsia="es-CO"/>
        </w:rPr>
        <w:t xml:space="preserve">El naturalista </w:t>
      </w:r>
      <w:r w:rsidRPr="00D527E2">
        <w:rPr>
          <w:rFonts w:ascii="Arial Narrow" w:eastAsia="Times New Roman" w:hAnsi="Arial Narrow" w:cs="Arial"/>
          <w:b/>
          <w:bCs/>
          <w:shd w:val="clear" w:color="auto" w:fill="FFFFFF"/>
          <w:lang w:val="es-CO" w:eastAsia="es-CO"/>
        </w:rPr>
        <w:t>Alexander Freiherr von Humboldt</w:t>
      </w:r>
      <w:r w:rsidRPr="00D527E2">
        <w:rPr>
          <w:rFonts w:ascii="Arial Narrow" w:eastAsia="Calibri" w:hAnsi="Arial Narrow" w:cs="Arial"/>
          <w:shd w:val="clear" w:color="auto" w:fill="FFFFFF"/>
          <w:lang w:val="es-CO" w:eastAsia="es-CO"/>
        </w:rPr>
        <w:t xml:space="preserve">, nacido en Berlín en 1769; </w:t>
      </w:r>
      <w:r w:rsidRPr="00D527E2">
        <w:rPr>
          <w:rFonts w:ascii="Arial Narrow" w:eastAsia="Times New Roman" w:hAnsi="Arial Narrow" w:cs="Arial"/>
          <w:lang w:val="es-CO" w:eastAsia="es-CO"/>
        </w:rPr>
        <w:t>en su expedición por América del Sur en 1799, describió la importancia que tiene como paisaje el Salto de Tequendama</w:t>
      </w:r>
      <w:r w:rsidRPr="00D527E2">
        <w:rPr>
          <w:rFonts w:ascii="Arial Narrow" w:eastAsia="Calibri" w:hAnsi="Arial Narrow" w:cs="Arial"/>
          <w:shd w:val="clear" w:color="auto" w:fill="FFFFFF"/>
          <w:lang w:val="es-CO" w:eastAsia="es-CO"/>
        </w:rPr>
        <w:t>:</w:t>
      </w:r>
    </w:p>
    <w:p w:rsidR="006B3D19" w:rsidRPr="00AE5499" w:rsidRDefault="006B3D19" w:rsidP="00D527E2">
      <w:pPr>
        <w:spacing w:after="0" w:line="240" w:lineRule="auto"/>
        <w:ind w:left="284" w:right="168"/>
        <w:jc w:val="both"/>
        <w:rPr>
          <w:rFonts w:ascii="Arial Narrow" w:eastAsia="Times New Roman" w:hAnsi="Arial Narrow" w:cs="Arial"/>
          <w:i/>
          <w:sz w:val="20"/>
          <w:szCs w:val="20"/>
          <w:shd w:val="clear" w:color="auto" w:fill="FFFFFF"/>
          <w:lang w:val="es-CO" w:eastAsia="es-CO"/>
        </w:rPr>
      </w:pPr>
      <w:r w:rsidRPr="00AE5499">
        <w:rPr>
          <w:rFonts w:ascii="Arial Narrow" w:eastAsia="Times New Roman" w:hAnsi="Arial Narrow" w:cs="Arial"/>
          <w:i/>
          <w:sz w:val="20"/>
          <w:szCs w:val="20"/>
          <w:shd w:val="clear" w:color="auto" w:fill="FFFFFF"/>
          <w:lang w:val="es-CO" w:eastAsia="es-CO"/>
        </w:rPr>
        <w:t>“El Salto de Tequendama debe su aspecto imponente a la relación de su altura y de la masa de agua que se precipita. El río Bogotá, después de haber regado el pantano de Funza, cubierto de bellas plantas acuáticas, se angosta y vuelve a su lecho cerca de Canoas. Allí tiene todavía 45 metros de ancho. El gran muro de roca, cuyas paredes baña la cascada y que por su blancura y la regularidad de sus capas horizontales recuerda el calcáreo jurásico; los reflejos de la luz que se rompe en la nube de vapor que flota sin cesar por encima de la catarata; la división al infinito de esta masa vaporosa que vuelve a caer en perlas húmedas y deja detrás de sí algo como una cola de corneta; el ruido de la cascada parecido al rugir del trueno y repetido por los ecos de las montañas; la oscuridad del abismo; el contraste entre los robles que arriba recuerdan la vegetación de Europa y las plantas tropicales que crecen al pie de la cascada, todo se reúne para dar a esta escena indescriptible un carácter individual y grandioso. Solamente cuando el río Bogotá está crecido, es cuando se precipita perpendicularmente y de un solo salto, sin ser detenido por las asperezas de la roca. Al contrario, cuando las aguas están bajas, y así es como las he visto, el espectáculo es más animado. Sobre la roca existen dos salientes: la una a 10 metros y la otra a 60 metros; éstas producen una sucesión de cascadas, debajo de las cuales todo se pierde en un mar de espuma y de vapor.”</w:t>
      </w:r>
    </w:p>
    <w:p w:rsidR="006B3D19" w:rsidRPr="00D527E2" w:rsidRDefault="006B3D19" w:rsidP="00D527E2">
      <w:pPr>
        <w:spacing w:after="0" w:line="240" w:lineRule="auto"/>
        <w:ind w:left="284" w:right="310"/>
        <w:jc w:val="both"/>
        <w:rPr>
          <w:rFonts w:ascii="Arial Narrow" w:eastAsia="Times New Roman" w:hAnsi="Arial Narrow" w:cs="Arial"/>
          <w:shd w:val="clear" w:color="auto" w:fill="FFFFFF"/>
          <w:lang w:val="es-MX" w:eastAsia="es-CO"/>
        </w:rPr>
      </w:pP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r w:rsidRPr="00D527E2">
        <w:rPr>
          <w:rFonts w:ascii="Arial Narrow" w:eastAsia="Times New Roman" w:hAnsi="Arial Narrow" w:cs="Arial"/>
          <w:shd w:val="clear" w:color="auto" w:fill="FFFFFF"/>
          <w:lang w:val="es-MX" w:eastAsia="es-CO"/>
        </w:rPr>
        <w:t>El Salto de Tequendama, hace consideración a un lugar de gran valor histórico, cultural y biológico. Constituye un referente fundamental en el desarrollo de la Nación, fue parte del escudo nacional, portadilla del papel periódico ilustrado y sirvió de inspiración a muchos viajeros, poetas y artistas que le brindaron un homenaje a través de su obra.</w:t>
      </w: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r w:rsidRPr="00D527E2">
        <w:rPr>
          <w:rFonts w:ascii="Arial Narrow" w:eastAsia="Times New Roman" w:hAnsi="Arial Narrow" w:cs="Arial"/>
          <w:shd w:val="clear" w:color="auto" w:fill="FFFFFF"/>
          <w:lang w:val="es-MX" w:eastAsia="es-CO"/>
        </w:rPr>
        <w:t>El ecosistema que rodea a la catarata es un gran productor de agua, captador de carbono y garantiza un eficiente sistema de equilibrio hídrico; debido a esta importancia es objeto de muchos movimientos que buscan recuperar la zona como el patrimonio ambiental, histórico y cultural que representa para Colombia.</w:t>
      </w: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r w:rsidRPr="00D527E2">
        <w:rPr>
          <w:rFonts w:ascii="Arial Narrow" w:eastAsia="Times New Roman" w:hAnsi="Arial Narrow" w:cs="Arial"/>
          <w:shd w:val="clear" w:color="auto" w:fill="FFFFFF"/>
          <w:lang w:val="es-MX" w:eastAsia="es-CO"/>
        </w:rPr>
        <w:t xml:space="preserve">No </w:t>
      </w:r>
      <w:r w:rsidR="00F50A1C" w:rsidRPr="00D527E2">
        <w:rPr>
          <w:rFonts w:ascii="Arial Narrow" w:eastAsia="Times New Roman" w:hAnsi="Arial Narrow" w:cs="Arial"/>
          <w:shd w:val="clear" w:color="auto" w:fill="FFFFFF"/>
          <w:lang w:val="es-MX" w:eastAsia="es-CO"/>
        </w:rPr>
        <w:t>obstante,</w:t>
      </w:r>
      <w:r w:rsidRPr="00D527E2">
        <w:rPr>
          <w:rFonts w:ascii="Arial Narrow" w:eastAsia="Times New Roman" w:hAnsi="Arial Narrow" w:cs="Arial"/>
          <w:shd w:val="clear" w:color="auto" w:fill="FFFFFF"/>
          <w:lang w:val="es-MX" w:eastAsia="es-CO"/>
        </w:rPr>
        <w:t xml:space="preserve"> su importancia ecológica e histórica, por la contaminación del río Bogotá y la ausencia del caudal en la Cascada, en razón a la utilización de éste en la producción de energía eléctrica, el Salto dejó de ser un sitio turístico y el ecosistema circundante ha sufrido un deterioro notorio.</w:t>
      </w: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r w:rsidRPr="00D527E2">
        <w:rPr>
          <w:rFonts w:ascii="Arial Narrow" w:eastAsia="Times New Roman" w:hAnsi="Arial Narrow" w:cs="Arial"/>
          <w:shd w:val="clear" w:color="auto" w:fill="FFFFFF"/>
          <w:lang w:val="es-MX" w:eastAsia="es-CO"/>
        </w:rPr>
        <w:t>La misma afectación ha sufrido La casa del Salto de Tequendama, una construcción aristocrática de estilo francés, que fuera construida en el año 1923, se caracterizó por mucho tiempo por ser uno de los más grandes centros turísticos colombianos, se cree obra del arquitecto Carlos Arturo Tapias.</w:t>
      </w: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r w:rsidRPr="00D527E2">
        <w:rPr>
          <w:rFonts w:ascii="Arial Narrow" w:eastAsia="Times New Roman" w:hAnsi="Arial Narrow" w:cs="Arial"/>
          <w:shd w:val="clear" w:color="auto" w:fill="FFFFFF"/>
          <w:lang w:val="es-MX" w:eastAsia="es-CO"/>
        </w:rPr>
        <w:t xml:space="preserve"> </w:t>
      </w: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r w:rsidRPr="00D527E2">
        <w:rPr>
          <w:rFonts w:ascii="Arial Narrow" w:eastAsia="Times New Roman" w:hAnsi="Arial Narrow" w:cs="Arial"/>
          <w:shd w:val="clear" w:color="auto" w:fill="FFFFFF"/>
          <w:lang w:val="es-MX" w:eastAsia="es-CO"/>
        </w:rPr>
        <w:t xml:space="preserve">Se utilizó por primera vez como estación terminal del ferrocarril del sur, que tenía una parada en el Salto del Tequendama, a la que ingresaba solo la clase élite capitalina. </w:t>
      </w: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r w:rsidRPr="00D527E2">
        <w:rPr>
          <w:rFonts w:ascii="Arial Narrow" w:eastAsia="Times New Roman" w:hAnsi="Arial Narrow" w:cs="Arial"/>
          <w:shd w:val="clear" w:color="auto" w:fill="FFFFFF"/>
          <w:lang w:val="es-MX" w:eastAsia="es-CO"/>
        </w:rPr>
        <w:t xml:space="preserve">La casa fue un sitio muy concurrido y debido a esto se decidió que la construcción se convirtiera en un hotel, donde fue visitado por personalidades de todo el país; sin embargo, producto de la contaminación del Río Bogotá, los turistas perdieron su interés en él, llevándolo al abandono y permaneciendo así por varias décadas.  </w:t>
      </w: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p>
    <w:p w:rsidR="006B3D19" w:rsidRPr="00D527E2" w:rsidRDefault="006B3D19" w:rsidP="00D527E2">
      <w:pPr>
        <w:spacing w:after="0" w:line="240" w:lineRule="auto"/>
        <w:jc w:val="both"/>
        <w:rPr>
          <w:rFonts w:ascii="Arial Narrow" w:eastAsia="Times New Roman" w:hAnsi="Arial Narrow" w:cs="Arial"/>
          <w:shd w:val="clear" w:color="auto" w:fill="FFFFFF"/>
          <w:lang w:val="es-MX" w:eastAsia="es-CO"/>
        </w:rPr>
      </w:pPr>
      <w:r w:rsidRPr="00D527E2">
        <w:rPr>
          <w:rFonts w:ascii="Arial Narrow" w:eastAsia="Times New Roman" w:hAnsi="Arial Narrow" w:cs="Arial"/>
          <w:shd w:val="clear" w:color="auto" w:fill="FFFFFF"/>
          <w:lang w:val="es-MX" w:eastAsia="es-CO"/>
        </w:rPr>
        <w:lastRenderedPageBreak/>
        <w:t xml:space="preserve">Actualmente se ha venido trabajando en la recuperación ambiental y cultural de esta edificación, se busca contrastar la arquitectura con la sostenibilidad ambiental y el arte, con el objetivo de convertirla en un lugar de exposición de estudios científicos y culturales; además de generar conciencia del impacto de las acciones de los ciudadanos, que afectan de una manera significativa el medio ambiente, el entorno y la sostenibilidad. </w:t>
      </w:r>
    </w:p>
    <w:p w:rsidR="006B3D19" w:rsidRPr="00D527E2" w:rsidRDefault="006B3D19" w:rsidP="00D527E2">
      <w:pPr>
        <w:spacing w:after="0" w:line="240" w:lineRule="auto"/>
        <w:jc w:val="both"/>
        <w:rPr>
          <w:rFonts w:ascii="Arial Narrow" w:eastAsia="Times New Roman" w:hAnsi="Arial Narrow" w:cs="Arial"/>
          <w:lang w:val="es-CO" w:eastAsia="es-CO"/>
        </w:rPr>
      </w:pPr>
    </w:p>
    <w:p w:rsidR="006B3D19" w:rsidRPr="00D527E2" w:rsidRDefault="006B3D19" w:rsidP="00D527E2">
      <w:pPr>
        <w:spacing w:after="0" w:line="240" w:lineRule="auto"/>
        <w:jc w:val="both"/>
        <w:rPr>
          <w:rFonts w:ascii="Arial Narrow" w:eastAsia="Times New Roman" w:hAnsi="Arial Narrow" w:cs="Arial"/>
          <w:lang w:val="es-CO" w:eastAsia="es-CO"/>
        </w:rPr>
      </w:pPr>
      <w:r w:rsidRPr="00D527E2">
        <w:rPr>
          <w:rFonts w:ascii="Arial Narrow" w:eastAsia="Times New Roman" w:hAnsi="Arial Narrow" w:cs="Arial"/>
          <w:lang w:val="es-CO" w:eastAsia="es-CO"/>
        </w:rPr>
        <w:t>Mediante el Acuerdo 043 de 1999 expedido por la Corporación Autónoma Regional de Cundinamarca –CAR-, en virtud de las facultades legales otorgadas, especialmente aquellas consagradas en el Decreto Reglamentario 1974 de 1989, se declaró Distrito de Manejo Integrado de los recursos naturales renovables al sector del Salto del Tequendama - Cerro Manjui, alinderando a su vez una zona de cerca de 10.422 hectáreas.</w:t>
      </w:r>
    </w:p>
    <w:p w:rsidR="006B3D19" w:rsidRPr="00D527E2" w:rsidRDefault="006B3D19" w:rsidP="00D527E2">
      <w:pPr>
        <w:spacing w:after="0" w:line="240" w:lineRule="auto"/>
        <w:jc w:val="both"/>
        <w:rPr>
          <w:rFonts w:ascii="Arial Narrow" w:eastAsia="Times New Roman" w:hAnsi="Arial Narrow" w:cs="Arial"/>
          <w:lang w:val="es-CO" w:eastAsia="es-CO"/>
        </w:rPr>
      </w:pPr>
    </w:p>
    <w:p w:rsidR="006B3D19" w:rsidRPr="00D527E2" w:rsidRDefault="006B3D19" w:rsidP="00D527E2">
      <w:pPr>
        <w:spacing w:after="0" w:line="240" w:lineRule="auto"/>
        <w:jc w:val="both"/>
        <w:rPr>
          <w:rFonts w:ascii="Arial Narrow" w:eastAsia="Times New Roman" w:hAnsi="Arial Narrow" w:cs="Arial"/>
          <w:lang w:val="es-CO" w:eastAsia="es-CO"/>
        </w:rPr>
      </w:pPr>
      <w:r w:rsidRPr="00D527E2">
        <w:rPr>
          <w:rFonts w:ascii="Arial Narrow" w:eastAsia="Times New Roman" w:hAnsi="Arial Narrow" w:cs="Arial"/>
          <w:lang w:val="es-CO" w:eastAsia="es-CO"/>
        </w:rPr>
        <w:t xml:space="preserve">Dicha declaratoria enmarca su importancia en la necesidad de propender por la protección del medio ambiente y el desarrollo sostenible de las áreas en cuestión, poniendo de presente la premura de desarrollar políticas para el ordenamiento del Distrito de Manejo Integrado, en especial por la relevancia del salto </w:t>
      </w:r>
      <w:r w:rsidRPr="00D527E2">
        <w:rPr>
          <w:rFonts w:ascii="Arial Narrow" w:eastAsia="Times New Roman" w:hAnsi="Arial Narrow" w:cs="Arial"/>
          <w:i/>
          <w:lang w:val="es-CO" w:eastAsia="es-CO"/>
        </w:rPr>
        <w:t>per sé</w:t>
      </w:r>
      <w:r w:rsidRPr="00D527E2">
        <w:rPr>
          <w:rFonts w:ascii="Arial Narrow" w:eastAsia="Times New Roman" w:hAnsi="Arial Narrow" w:cs="Arial"/>
          <w:lang w:val="es-CO" w:eastAsia="es-CO"/>
        </w:rPr>
        <w:t xml:space="preserve">, en vista que esta caída de agua natural y su ecosistema circundante comportan un captador de carbono que garantiza el sistema de equilibrio hídrico y ambiental de la zona. </w:t>
      </w:r>
    </w:p>
    <w:p w:rsidR="006B3D19" w:rsidRPr="00D527E2" w:rsidRDefault="006B3D19" w:rsidP="00D527E2">
      <w:pPr>
        <w:spacing w:after="0" w:line="240" w:lineRule="auto"/>
        <w:jc w:val="both"/>
        <w:rPr>
          <w:rFonts w:ascii="Arial Narrow" w:eastAsia="Times New Roman" w:hAnsi="Arial Narrow" w:cs="Arial"/>
          <w:lang w:val="es-CO" w:eastAsia="es-CO"/>
        </w:rPr>
      </w:pPr>
    </w:p>
    <w:p w:rsidR="006B3D19" w:rsidRPr="00D527E2" w:rsidRDefault="006B3D19" w:rsidP="00D527E2">
      <w:pPr>
        <w:spacing w:after="0" w:line="240" w:lineRule="auto"/>
        <w:jc w:val="both"/>
        <w:rPr>
          <w:rFonts w:ascii="Arial Narrow" w:eastAsia="Times New Roman" w:hAnsi="Arial Narrow" w:cs="Arial"/>
          <w:lang w:val="es-CO" w:eastAsia="es-CO"/>
        </w:rPr>
      </w:pPr>
      <w:r w:rsidRPr="00D527E2">
        <w:rPr>
          <w:rFonts w:ascii="Arial Narrow" w:eastAsia="Times New Roman" w:hAnsi="Arial Narrow" w:cs="Arial"/>
          <w:lang w:val="es-CO" w:eastAsia="es-CO"/>
        </w:rPr>
        <w:t>El acuerdo impone la necesidad de la declaración de las zonas que dentro del DMI, deban ser consideradas Zona de Preservación, de Producción, de Recuperación para la preservación o de Recuperación para Producción, siendo el objetivo de estas categorías, la delimitación de las áreas específicas para el efectivo ejercicio de las acciones, encaminadas a garantizar la prolongación de los recursos, a la creación de bienes y servicios a partir del aprovechamiento razonado de los mismos, y al restablecimiento de las condiciones de la zona que permitan el desarrollo sostenible de ésta.</w:t>
      </w:r>
    </w:p>
    <w:p w:rsidR="006B3D19" w:rsidRPr="00D527E2" w:rsidRDefault="006B3D19" w:rsidP="00D527E2">
      <w:pPr>
        <w:spacing w:after="0" w:line="240" w:lineRule="auto"/>
        <w:jc w:val="both"/>
        <w:rPr>
          <w:rFonts w:ascii="Arial Narrow" w:eastAsia="Times New Roman" w:hAnsi="Arial Narrow" w:cs="Arial"/>
          <w:lang w:val="es-CO" w:eastAsia="es-CO"/>
        </w:rPr>
      </w:pPr>
    </w:p>
    <w:p w:rsidR="006B3D19" w:rsidRPr="00D527E2" w:rsidRDefault="006B3D19" w:rsidP="00D527E2">
      <w:pPr>
        <w:spacing w:after="0" w:line="240" w:lineRule="auto"/>
        <w:jc w:val="both"/>
        <w:rPr>
          <w:rFonts w:ascii="Arial Narrow" w:eastAsia="Times New Roman" w:hAnsi="Arial Narrow" w:cs="Arial"/>
          <w:lang w:val="es-CO" w:eastAsia="es-CO"/>
        </w:rPr>
      </w:pPr>
      <w:r w:rsidRPr="00D527E2">
        <w:rPr>
          <w:rFonts w:ascii="Arial Narrow" w:eastAsia="Times New Roman" w:hAnsi="Arial Narrow" w:cs="Arial"/>
          <w:lang w:val="es-CO" w:eastAsia="es-CO"/>
        </w:rPr>
        <w:t xml:space="preserve">Es por ello que resulta imperioso esbozar la riqueza natural del Salto del Tequendama – Cerro Manjui, que es uno de los patrimonios ambientales más importantes de la región, no solo porque surte de agua a siete municipios en Cundinamarca sino por la gran diversidad de plantas y flores, compuesta por 52 familias y 81 especies entre las que se destacan las orquídeas </w:t>
      </w:r>
      <w:r w:rsidRPr="00D527E2">
        <w:rPr>
          <w:rFonts w:ascii="Arial Narrow" w:eastAsia="Times New Roman" w:hAnsi="Arial Narrow" w:cs="Arial"/>
          <w:i/>
          <w:lang w:val="es-CO" w:eastAsia="es-CO"/>
        </w:rPr>
        <w:t>(Epidendrum Secundum)</w:t>
      </w:r>
      <w:r w:rsidRPr="00D527E2">
        <w:rPr>
          <w:rFonts w:ascii="Arial Narrow" w:eastAsia="Times New Roman" w:hAnsi="Arial Narrow" w:cs="Arial"/>
          <w:lang w:val="es-CO" w:eastAsia="es-CO"/>
        </w:rPr>
        <w:t xml:space="preserve">; el Roble </w:t>
      </w:r>
      <w:r w:rsidRPr="00D527E2">
        <w:rPr>
          <w:rFonts w:ascii="Arial Narrow" w:eastAsia="Times New Roman" w:hAnsi="Arial Narrow" w:cs="Arial"/>
          <w:i/>
          <w:lang w:val="es-CO" w:eastAsia="es-CO"/>
        </w:rPr>
        <w:t>(Quercus humboltii)</w:t>
      </w:r>
      <w:r w:rsidRPr="00D527E2">
        <w:rPr>
          <w:rFonts w:ascii="Arial Narrow" w:eastAsia="Times New Roman" w:hAnsi="Arial Narrow" w:cs="Arial"/>
          <w:lang w:val="es-CO" w:eastAsia="es-CO"/>
        </w:rPr>
        <w:t xml:space="preserve">, especie forestal nativa y dominante que se encuentra en vía de extinción por la sobre explotación; la </w:t>
      </w:r>
      <w:r w:rsidRPr="00D527E2">
        <w:rPr>
          <w:rFonts w:ascii="Arial Narrow" w:eastAsia="Times New Roman" w:hAnsi="Arial Narrow" w:cs="Arial"/>
          <w:i/>
          <w:lang w:val="es-CO" w:eastAsia="es-CO"/>
        </w:rPr>
        <w:t>Syphocampilus Hispydus</w:t>
      </w:r>
      <w:r w:rsidRPr="00D527E2">
        <w:rPr>
          <w:rFonts w:ascii="Arial Narrow" w:eastAsia="Times New Roman" w:hAnsi="Arial Narrow" w:cs="Arial"/>
          <w:lang w:val="es-CO" w:eastAsia="es-CO"/>
        </w:rPr>
        <w:t xml:space="preserve">, especie endémica que únicamente crece en Cundinamarca; la </w:t>
      </w:r>
      <w:r w:rsidRPr="00D527E2">
        <w:rPr>
          <w:rFonts w:ascii="Arial Narrow" w:eastAsia="Times New Roman" w:hAnsi="Arial Narrow" w:cs="Arial"/>
          <w:i/>
          <w:lang w:val="es-CO" w:eastAsia="es-CO"/>
        </w:rPr>
        <w:t xml:space="preserve">Meliosma Bogotensis </w:t>
      </w:r>
      <w:r w:rsidRPr="00D527E2">
        <w:rPr>
          <w:rFonts w:ascii="Arial Narrow" w:eastAsia="Times New Roman" w:hAnsi="Arial Narrow" w:cs="Arial"/>
          <w:lang w:val="es-CO" w:eastAsia="es-CO"/>
        </w:rPr>
        <w:t xml:space="preserve">que solo se encuentra en la sabana de Bogotá y la </w:t>
      </w:r>
      <w:r w:rsidRPr="00D527E2">
        <w:rPr>
          <w:rFonts w:ascii="Arial Narrow" w:eastAsia="Times New Roman" w:hAnsi="Arial Narrow" w:cs="Arial"/>
          <w:i/>
          <w:lang w:val="es-CO" w:eastAsia="es-CO"/>
        </w:rPr>
        <w:t>Merinthopidium Vogelii</w:t>
      </w:r>
      <w:r w:rsidRPr="00D527E2">
        <w:rPr>
          <w:rFonts w:ascii="Arial Narrow" w:eastAsia="Times New Roman" w:hAnsi="Arial Narrow" w:cs="Arial"/>
          <w:lang w:val="es-CO" w:eastAsia="es-CO"/>
        </w:rPr>
        <w:t>, ilustrada en la Expedición Botánica de José Celestino Mutis, entre otras.</w:t>
      </w:r>
    </w:p>
    <w:p w:rsidR="00AE5499" w:rsidRDefault="00AE5499" w:rsidP="00D527E2">
      <w:pPr>
        <w:spacing w:after="0" w:line="240" w:lineRule="auto"/>
        <w:jc w:val="both"/>
        <w:rPr>
          <w:rFonts w:ascii="Arial Narrow" w:eastAsia="Times New Roman" w:hAnsi="Arial Narrow" w:cs="Arial"/>
          <w:lang w:val="es-CO" w:eastAsia="es-CO"/>
        </w:rPr>
      </w:pPr>
    </w:p>
    <w:p w:rsidR="006B3D19" w:rsidRPr="00D527E2" w:rsidRDefault="006B3D19" w:rsidP="00D527E2">
      <w:pPr>
        <w:spacing w:after="0" w:line="240" w:lineRule="auto"/>
        <w:jc w:val="both"/>
        <w:rPr>
          <w:rFonts w:ascii="Arial Narrow" w:eastAsia="Times New Roman" w:hAnsi="Arial Narrow" w:cs="Arial"/>
          <w:lang w:val="es-CO" w:eastAsia="es-CO"/>
        </w:rPr>
      </w:pPr>
      <w:r w:rsidRPr="00D527E2">
        <w:rPr>
          <w:rFonts w:ascii="Arial Narrow" w:eastAsia="Times New Roman" w:hAnsi="Arial Narrow" w:cs="Arial"/>
          <w:lang w:val="es-CO" w:eastAsia="es-CO"/>
        </w:rPr>
        <w:t xml:space="preserve">Aunado a lo anterior, este corredor ambiental es el hogar de más de 120 especies entre las que se encuentra el emblemático Oso de Anteojos </w:t>
      </w:r>
      <w:r w:rsidRPr="00D527E2">
        <w:rPr>
          <w:rFonts w:ascii="Arial Narrow" w:eastAsia="Times New Roman" w:hAnsi="Arial Narrow" w:cs="Arial"/>
          <w:i/>
          <w:lang w:val="es-CO" w:eastAsia="es-CO"/>
        </w:rPr>
        <w:t xml:space="preserve">(Tremarctos ornatus), </w:t>
      </w:r>
      <w:r w:rsidRPr="00D527E2">
        <w:rPr>
          <w:rFonts w:ascii="Arial Narrow" w:eastAsia="Times New Roman" w:hAnsi="Arial Narrow" w:cs="Arial"/>
          <w:lang w:val="es-CO" w:eastAsia="es-CO"/>
        </w:rPr>
        <w:t xml:space="preserve">única especie viviente de su género; el Oso Perezoso </w:t>
      </w:r>
      <w:r w:rsidRPr="00D527E2">
        <w:rPr>
          <w:rFonts w:ascii="Arial Narrow" w:eastAsia="Times New Roman" w:hAnsi="Arial Narrow" w:cs="Arial"/>
          <w:i/>
          <w:lang w:val="es-CO" w:eastAsia="es-CO"/>
        </w:rPr>
        <w:t>(Melursus ursinus)</w:t>
      </w:r>
      <w:r w:rsidRPr="00D527E2">
        <w:rPr>
          <w:rFonts w:ascii="Arial Narrow" w:eastAsia="Times New Roman" w:hAnsi="Arial Narrow" w:cs="Arial"/>
          <w:lang w:val="es-CO" w:eastAsia="es-CO"/>
        </w:rPr>
        <w:t>, gran variedad de reptiles e insectos en su mayoría únicos en la región.</w:t>
      </w:r>
    </w:p>
    <w:p w:rsidR="006B3D19" w:rsidRPr="00D527E2" w:rsidRDefault="006B3D19" w:rsidP="00D527E2">
      <w:pPr>
        <w:spacing w:after="0" w:line="240" w:lineRule="auto"/>
        <w:jc w:val="both"/>
        <w:rPr>
          <w:rFonts w:ascii="Arial Narrow" w:eastAsia="Times New Roman" w:hAnsi="Arial Narrow" w:cs="Arial"/>
          <w:lang w:val="es-CO" w:eastAsia="es-CO"/>
        </w:rPr>
      </w:pPr>
    </w:p>
    <w:p w:rsidR="006B3D19" w:rsidRPr="00D527E2" w:rsidRDefault="006B3D19" w:rsidP="00D527E2">
      <w:pPr>
        <w:spacing w:after="0" w:line="240" w:lineRule="auto"/>
        <w:jc w:val="both"/>
        <w:rPr>
          <w:rFonts w:ascii="Arial Narrow" w:eastAsia="Times New Roman" w:hAnsi="Arial Narrow" w:cs="Arial"/>
          <w:lang w:val="es-CO" w:eastAsia="es-CO"/>
        </w:rPr>
      </w:pPr>
      <w:r w:rsidRPr="00D527E2">
        <w:rPr>
          <w:rFonts w:ascii="Arial Narrow" w:eastAsia="Times New Roman" w:hAnsi="Arial Narrow" w:cs="Arial"/>
          <w:lang w:val="es-CO" w:eastAsia="es-CO"/>
        </w:rPr>
        <w:t>La conservación de las especies animales y vegetales, la protección de las áreas de especial importancia ecológica y la preservación y restauración del medio ambiente es imperativa y debe entenderse como una de las estrategias claves para la recuperación integral del Río Bogotá.</w:t>
      </w:r>
    </w:p>
    <w:p w:rsidR="003C00BF" w:rsidRPr="00D527E2" w:rsidRDefault="003C00BF" w:rsidP="00D527E2">
      <w:pPr>
        <w:spacing w:after="0" w:line="240" w:lineRule="auto"/>
        <w:jc w:val="both"/>
        <w:rPr>
          <w:rFonts w:ascii="Arial Narrow" w:eastAsia="Times New Roman" w:hAnsi="Arial Narrow" w:cs="Arial"/>
          <w:lang w:val="es-CO" w:eastAsia="es-CO"/>
        </w:rPr>
      </w:pPr>
    </w:p>
    <w:p w:rsidR="003C00BF" w:rsidRPr="00D527E2" w:rsidRDefault="003C00BF" w:rsidP="00D527E2">
      <w:pPr>
        <w:spacing w:after="0" w:line="240" w:lineRule="auto"/>
        <w:jc w:val="both"/>
        <w:rPr>
          <w:rFonts w:ascii="Arial Narrow" w:eastAsia="Times New Roman" w:hAnsi="Arial Narrow" w:cs="Arial"/>
          <w:lang w:val="es-CO" w:eastAsia="es-CO"/>
        </w:rPr>
      </w:pPr>
      <w:r w:rsidRPr="00D527E2">
        <w:rPr>
          <w:rFonts w:ascii="Arial Narrow" w:eastAsia="Times New Roman" w:hAnsi="Arial Narrow" w:cs="Arial"/>
          <w:lang w:val="es-CO" w:eastAsia="es-CO"/>
        </w:rPr>
        <w:t xml:space="preserve">Igualmente importante es la diversidad de aves reportada para </w:t>
      </w:r>
      <w:r w:rsidR="006A0FE8" w:rsidRPr="00D527E2">
        <w:rPr>
          <w:rFonts w:ascii="Arial Narrow" w:eastAsia="Times New Roman" w:hAnsi="Arial Narrow" w:cs="Arial"/>
          <w:lang w:val="es-CO" w:eastAsia="es-CO"/>
        </w:rPr>
        <w:t xml:space="preserve">el </w:t>
      </w:r>
      <w:r w:rsidR="006A0FE8" w:rsidRPr="00D527E2">
        <w:rPr>
          <w:rFonts w:ascii="Arial Narrow" w:eastAsia="Times New Roman" w:hAnsi="Arial Narrow" w:cs="Arial"/>
          <w:lang w:eastAsia="es-CO"/>
        </w:rPr>
        <w:t xml:space="preserve">DMI “Distrito de Manejo Integrado de los Recursos Naturales Renovables del Sector  Salto del Tequendama – Cerro </w:t>
      </w:r>
      <w:proofErr w:type="spellStart"/>
      <w:r w:rsidR="006A0FE8" w:rsidRPr="00D527E2">
        <w:rPr>
          <w:rFonts w:ascii="Arial Narrow" w:eastAsia="Times New Roman" w:hAnsi="Arial Narrow" w:cs="Arial"/>
          <w:lang w:eastAsia="es-CO"/>
        </w:rPr>
        <w:t>Manjuí</w:t>
      </w:r>
      <w:proofErr w:type="spellEnd"/>
      <w:r w:rsidR="006A0FE8" w:rsidRPr="00D527E2">
        <w:rPr>
          <w:rFonts w:ascii="Arial Narrow" w:eastAsia="Times New Roman" w:hAnsi="Arial Narrow" w:cs="Arial"/>
          <w:lang w:eastAsia="es-CO"/>
        </w:rPr>
        <w:t>” ya que</w:t>
      </w:r>
      <w:r w:rsidRPr="00D527E2">
        <w:rPr>
          <w:rFonts w:ascii="Arial Narrow" w:eastAsia="Times New Roman" w:hAnsi="Arial Narrow" w:cs="Arial"/>
          <w:lang w:val="es-CO" w:eastAsia="es-CO"/>
        </w:rPr>
        <w:t xml:space="preserve"> según la informacion su</w:t>
      </w:r>
      <w:r w:rsidR="006A0FE8" w:rsidRPr="00D527E2">
        <w:rPr>
          <w:rFonts w:ascii="Arial Narrow" w:eastAsia="Times New Roman" w:hAnsi="Arial Narrow" w:cs="Arial"/>
          <w:lang w:val="es-CO" w:eastAsia="es-CO"/>
        </w:rPr>
        <w:t>ministrada por el Instituto Alex</w:t>
      </w:r>
      <w:r w:rsidRPr="00D527E2">
        <w:rPr>
          <w:rFonts w:ascii="Arial Narrow" w:eastAsia="Times New Roman" w:hAnsi="Arial Narrow" w:cs="Arial"/>
          <w:lang w:val="es-CO" w:eastAsia="es-CO"/>
        </w:rPr>
        <w:t>ander Von Humboldt</w:t>
      </w:r>
      <w:r w:rsidRPr="00D527E2">
        <w:rPr>
          <w:rFonts w:ascii="Arial Narrow" w:eastAsia="Times New Roman" w:hAnsi="Arial Narrow" w:cs="Arial"/>
          <w:lang w:eastAsia="es-CO"/>
        </w:rPr>
        <w:t xml:space="preserve">  contiene una designación</w:t>
      </w:r>
      <w:r w:rsidR="006A0FE8" w:rsidRPr="00D527E2">
        <w:rPr>
          <w:rFonts w:ascii="Arial Narrow" w:eastAsia="Times New Roman" w:hAnsi="Arial Narrow" w:cs="Arial"/>
          <w:lang w:eastAsia="es-CO"/>
        </w:rPr>
        <w:t xml:space="preserve"> internacional</w:t>
      </w:r>
      <w:r w:rsidRPr="00D527E2">
        <w:rPr>
          <w:rFonts w:ascii="Arial Narrow" w:eastAsia="Times New Roman" w:hAnsi="Arial Narrow" w:cs="Arial"/>
          <w:lang w:eastAsia="es-CO"/>
        </w:rPr>
        <w:t xml:space="preserve">  de importancia para la conservación de aves ( AICAS)  denominada </w:t>
      </w:r>
      <w:r w:rsidR="006A0FE8" w:rsidRPr="00D527E2">
        <w:rPr>
          <w:rFonts w:ascii="Arial Narrow" w:eastAsia="Times New Roman" w:hAnsi="Arial Narrow" w:cs="Arial"/>
          <w:lang w:eastAsia="es-CO"/>
        </w:rPr>
        <w:t>“</w:t>
      </w:r>
      <w:r w:rsidRPr="00D527E2">
        <w:rPr>
          <w:rFonts w:ascii="Arial Narrow" w:eastAsia="Times New Roman" w:hAnsi="Arial Narrow" w:cs="Arial"/>
          <w:bCs/>
          <w:i/>
          <w:lang w:eastAsia="es-CO"/>
        </w:rPr>
        <w:t>Bosques de la Falla del Tequendama</w:t>
      </w:r>
      <w:r w:rsidR="006A0FE8" w:rsidRPr="00D527E2">
        <w:rPr>
          <w:rFonts w:ascii="Arial Narrow" w:eastAsia="Times New Roman" w:hAnsi="Arial Narrow" w:cs="Arial"/>
          <w:bCs/>
          <w:i/>
          <w:lang w:eastAsia="es-CO"/>
        </w:rPr>
        <w:t>”</w:t>
      </w:r>
      <w:r w:rsidRPr="00D527E2">
        <w:rPr>
          <w:rFonts w:ascii="Arial Narrow" w:eastAsia="Times New Roman" w:hAnsi="Arial Narrow" w:cs="Arial"/>
          <w:bCs/>
          <w:i/>
          <w:lang w:eastAsia="es-CO"/>
        </w:rPr>
        <w:t>,</w:t>
      </w:r>
      <w:r w:rsidR="00842D2A" w:rsidRPr="00D527E2">
        <w:rPr>
          <w:rFonts w:ascii="Arial Narrow" w:eastAsia="Times New Roman" w:hAnsi="Arial Narrow" w:cs="Arial"/>
          <w:bCs/>
          <w:lang w:eastAsia="es-CO"/>
        </w:rPr>
        <w:t xml:space="preserve"> </w:t>
      </w:r>
      <w:r w:rsidR="000C4DEA" w:rsidRPr="00D527E2">
        <w:rPr>
          <w:rFonts w:ascii="Arial Narrow" w:eastAsia="Times New Roman" w:hAnsi="Arial Narrow" w:cs="Arial"/>
          <w:bCs/>
          <w:lang w:eastAsia="es-CO"/>
        </w:rPr>
        <w:t xml:space="preserve">la cual tiene un </w:t>
      </w:r>
      <w:proofErr w:type="spellStart"/>
      <w:r w:rsidR="000C4DEA" w:rsidRPr="00D527E2">
        <w:rPr>
          <w:rFonts w:ascii="Arial Narrow" w:eastAsia="Times New Roman" w:hAnsi="Arial Narrow" w:cs="Arial"/>
          <w:bCs/>
          <w:lang w:eastAsia="es-CO"/>
        </w:rPr>
        <w:t>area</w:t>
      </w:r>
      <w:proofErr w:type="spellEnd"/>
      <w:r w:rsidR="000C4DEA" w:rsidRPr="00D527E2">
        <w:rPr>
          <w:rFonts w:ascii="Arial Narrow" w:eastAsia="Times New Roman" w:hAnsi="Arial Narrow" w:cs="Arial"/>
          <w:bCs/>
          <w:lang w:eastAsia="es-CO"/>
        </w:rPr>
        <w:t xml:space="preserve"> de 11.000 has </w:t>
      </w:r>
      <w:r w:rsidR="00842D2A" w:rsidRPr="00D527E2">
        <w:rPr>
          <w:rFonts w:ascii="Arial Narrow" w:eastAsia="Times New Roman" w:hAnsi="Arial Narrow" w:cs="Arial"/>
          <w:bCs/>
          <w:lang w:eastAsia="es-CO"/>
        </w:rPr>
        <w:t>( Ver mapa 1</w:t>
      </w:r>
      <w:r w:rsidR="000E2299" w:rsidRPr="00D527E2">
        <w:rPr>
          <w:rFonts w:ascii="Arial Narrow" w:eastAsia="Times New Roman" w:hAnsi="Arial Narrow" w:cs="Arial"/>
          <w:bCs/>
          <w:lang w:eastAsia="es-CO"/>
        </w:rPr>
        <w:t>)</w:t>
      </w:r>
      <w:r w:rsidRPr="00D527E2">
        <w:rPr>
          <w:rFonts w:ascii="Arial Narrow" w:eastAsia="Times New Roman" w:hAnsi="Arial Narrow" w:cs="Arial"/>
          <w:bCs/>
          <w:i/>
          <w:lang w:eastAsia="es-CO"/>
        </w:rPr>
        <w:t xml:space="preserve"> </w:t>
      </w:r>
      <w:r w:rsidRPr="00D527E2">
        <w:rPr>
          <w:rFonts w:ascii="Arial Narrow" w:eastAsia="Times New Roman" w:hAnsi="Arial Narrow" w:cs="Arial"/>
          <w:bCs/>
          <w:lang w:eastAsia="es-CO"/>
        </w:rPr>
        <w:t xml:space="preserve">en la cual se han reportado del orden de 210 especies de aves , destacándose  </w:t>
      </w:r>
      <w:r w:rsidRPr="00D527E2">
        <w:rPr>
          <w:rFonts w:ascii="Arial Narrow" w:eastAsia="Times New Roman" w:hAnsi="Arial Narrow" w:cs="Arial"/>
          <w:lang w:val="es-CO" w:eastAsia="es-CO"/>
        </w:rPr>
        <w:t xml:space="preserve">Rascon Andino ( </w:t>
      </w:r>
      <w:r w:rsidRPr="00D527E2">
        <w:rPr>
          <w:rFonts w:ascii="Arial Narrow" w:eastAsia="Times New Roman" w:hAnsi="Arial Narrow" w:cs="Arial"/>
          <w:i/>
          <w:lang w:val="es-CO" w:eastAsia="es-CO"/>
        </w:rPr>
        <w:t>Rallus semiplumbeus</w:t>
      </w:r>
      <w:r w:rsidRPr="00D527E2">
        <w:rPr>
          <w:rFonts w:ascii="Arial Narrow" w:eastAsia="Times New Roman" w:hAnsi="Arial Narrow" w:cs="Arial"/>
          <w:lang w:val="es-CO" w:eastAsia="es-CO"/>
        </w:rPr>
        <w:t xml:space="preserve">) , el Inca Negro ( </w:t>
      </w:r>
      <w:r w:rsidRPr="00D527E2">
        <w:rPr>
          <w:rFonts w:ascii="Arial Narrow" w:eastAsia="Times New Roman" w:hAnsi="Arial Narrow" w:cs="Arial"/>
          <w:i/>
          <w:lang w:val="es-CO" w:eastAsia="es-CO"/>
        </w:rPr>
        <w:t>Coeligena prunellei</w:t>
      </w:r>
      <w:r w:rsidRPr="00D527E2">
        <w:rPr>
          <w:rFonts w:ascii="Arial Narrow" w:eastAsia="Times New Roman" w:hAnsi="Arial Narrow" w:cs="Arial"/>
          <w:lang w:val="es-CO" w:eastAsia="es-CO"/>
        </w:rPr>
        <w:t xml:space="preserve">)  y la Dacnis Turquesa ( </w:t>
      </w:r>
      <w:r w:rsidRPr="00D527E2">
        <w:rPr>
          <w:rFonts w:ascii="Arial Narrow" w:eastAsia="Times New Roman" w:hAnsi="Arial Narrow" w:cs="Arial"/>
          <w:i/>
          <w:lang w:val="es-CO" w:eastAsia="es-CO"/>
        </w:rPr>
        <w:t>Dacnis hartlaubi</w:t>
      </w:r>
      <w:r w:rsidR="006A0FE8" w:rsidRPr="00D527E2">
        <w:rPr>
          <w:rFonts w:ascii="Arial Narrow" w:eastAsia="Times New Roman" w:hAnsi="Arial Narrow" w:cs="Arial"/>
          <w:lang w:val="es-CO" w:eastAsia="es-CO"/>
        </w:rPr>
        <w:t xml:space="preserve">), las cuales según </w:t>
      </w:r>
      <w:r w:rsidRPr="00D527E2">
        <w:rPr>
          <w:rFonts w:ascii="Arial Narrow" w:eastAsia="Times New Roman" w:hAnsi="Arial Narrow" w:cs="Arial"/>
          <w:lang w:eastAsia="es-CO"/>
        </w:rPr>
        <w:t>la Resolución 0192 de 2014</w:t>
      </w:r>
      <w:r w:rsidR="006A0FE8" w:rsidRPr="00D527E2">
        <w:rPr>
          <w:rStyle w:val="Refdenotaalpie"/>
          <w:rFonts w:ascii="Arial Narrow" w:eastAsia="Times New Roman" w:hAnsi="Arial Narrow" w:cs="Arial"/>
          <w:lang w:eastAsia="es-CO"/>
        </w:rPr>
        <w:footnoteReference w:id="1"/>
      </w:r>
      <w:r w:rsidRPr="00D527E2">
        <w:rPr>
          <w:rFonts w:ascii="Arial Narrow" w:eastAsia="Times New Roman" w:hAnsi="Arial Narrow" w:cs="Arial"/>
          <w:lang w:eastAsia="es-CO"/>
        </w:rPr>
        <w:t xml:space="preserve"> del Ministerio de Ambiente y Desarrollo Sostenible las </w:t>
      </w:r>
      <w:proofErr w:type="spellStart"/>
      <w:r w:rsidR="006A0FE8" w:rsidRPr="00D527E2">
        <w:rPr>
          <w:rFonts w:ascii="Arial Narrow" w:eastAsia="Times New Roman" w:hAnsi="Arial Narrow" w:cs="Arial"/>
          <w:lang w:eastAsia="es-CO"/>
        </w:rPr>
        <w:t>categoríza</w:t>
      </w:r>
      <w:proofErr w:type="spellEnd"/>
      <w:r w:rsidR="006A0FE8" w:rsidRPr="00D527E2">
        <w:rPr>
          <w:rFonts w:ascii="Arial Narrow" w:eastAsia="Times New Roman" w:hAnsi="Arial Narrow" w:cs="Arial"/>
          <w:lang w:eastAsia="es-CO"/>
        </w:rPr>
        <w:t xml:space="preserve"> en los siguientes niveles</w:t>
      </w:r>
      <w:r w:rsidRPr="00D527E2">
        <w:rPr>
          <w:rFonts w:ascii="Arial Narrow" w:eastAsia="Times New Roman" w:hAnsi="Arial Narrow" w:cs="Arial"/>
          <w:lang w:eastAsia="es-CO"/>
        </w:rPr>
        <w:t xml:space="preserve"> de amen</w:t>
      </w:r>
      <w:r w:rsidR="006A0FE8" w:rsidRPr="00D527E2">
        <w:rPr>
          <w:rFonts w:ascii="Arial Narrow" w:eastAsia="Times New Roman" w:hAnsi="Arial Narrow" w:cs="Arial"/>
          <w:lang w:eastAsia="es-CO"/>
        </w:rPr>
        <w:t>a</w:t>
      </w:r>
      <w:r w:rsidRPr="00D527E2">
        <w:rPr>
          <w:rFonts w:ascii="Arial Narrow" w:eastAsia="Times New Roman" w:hAnsi="Arial Narrow" w:cs="Arial"/>
          <w:lang w:eastAsia="es-CO"/>
        </w:rPr>
        <w:t>za:</w:t>
      </w:r>
    </w:p>
    <w:p w:rsidR="003C00BF" w:rsidRPr="00D527E2" w:rsidRDefault="003C00BF" w:rsidP="00D527E2">
      <w:pPr>
        <w:spacing w:after="0" w:line="240" w:lineRule="auto"/>
        <w:jc w:val="both"/>
        <w:rPr>
          <w:rFonts w:ascii="Arial Narrow" w:eastAsia="Times New Roman" w:hAnsi="Arial Narrow" w:cs="Arial"/>
          <w:lang w:eastAsia="es-CO"/>
        </w:rPr>
      </w:pPr>
    </w:p>
    <w:p w:rsidR="003C00BF" w:rsidRPr="00D527E2" w:rsidRDefault="003C00BF" w:rsidP="00D527E2">
      <w:pPr>
        <w:numPr>
          <w:ilvl w:val="0"/>
          <w:numId w:val="3"/>
        </w:numPr>
        <w:spacing w:after="0" w:line="240" w:lineRule="auto"/>
        <w:jc w:val="both"/>
        <w:rPr>
          <w:rFonts w:ascii="Arial Narrow" w:eastAsia="Times New Roman" w:hAnsi="Arial Narrow" w:cs="Arial"/>
          <w:lang w:eastAsia="es-CO"/>
        </w:rPr>
      </w:pPr>
      <w:proofErr w:type="spellStart"/>
      <w:r w:rsidRPr="00D527E2">
        <w:rPr>
          <w:rFonts w:ascii="Arial Narrow" w:eastAsia="Times New Roman" w:hAnsi="Arial Narrow" w:cs="Arial"/>
          <w:lang w:val="es-ES_tradnl" w:eastAsia="es-CO"/>
        </w:rPr>
        <w:t>Rascon</w:t>
      </w:r>
      <w:proofErr w:type="spellEnd"/>
      <w:r w:rsidRPr="00D527E2">
        <w:rPr>
          <w:rFonts w:ascii="Arial Narrow" w:eastAsia="Times New Roman" w:hAnsi="Arial Narrow" w:cs="Arial"/>
          <w:lang w:val="es-ES_tradnl" w:eastAsia="es-CO"/>
        </w:rPr>
        <w:t xml:space="preserve"> Andino ( </w:t>
      </w:r>
      <w:proofErr w:type="spellStart"/>
      <w:r w:rsidRPr="00D527E2">
        <w:rPr>
          <w:rFonts w:ascii="Arial Narrow" w:eastAsia="Times New Roman" w:hAnsi="Arial Narrow" w:cs="Arial"/>
          <w:i/>
          <w:lang w:val="es-ES_tradnl" w:eastAsia="es-CO"/>
        </w:rPr>
        <w:t>Rallus</w:t>
      </w:r>
      <w:proofErr w:type="spellEnd"/>
      <w:r w:rsidRPr="00D527E2">
        <w:rPr>
          <w:rFonts w:ascii="Arial Narrow" w:eastAsia="Times New Roman" w:hAnsi="Arial Narrow" w:cs="Arial"/>
          <w:i/>
          <w:lang w:val="es-ES_tradnl" w:eastAsia="es-CO"/>
        </w:rPr>
        <w:t xml:space="preserve"> </w:t>
      </w:r>
      <w:proofErr w:type="spellStart"/>
      <w:r w:rsidRPr="00D527E2">
        <w:rPr>
          <w:rFonts w:ascii="Arial Narrow" w:eastAsia="Times New Roman" w:hAnsi="Arial Narrow" w:cs="Arial"/>
          <w:i/>
          <w:lang w:val="es-ES_tradnl" w:eastAsia="es-CO"/>
        </w:rPr>
        <w:t>semiplumbeus</w:t>
      </w:r>
      <w:proofErr w:type="spellEnd"/>
      <w:r w:rsidRPr="00D527E2">
        <w:rPr>
          <w:rFonts w:ascii="Arial Narrow" w:eastAsia="Times New Roman" w:hAnsi="Arial Narrow" w:cs="Arial"/>
          <w:lang w:val="es-ES_tradnl" w:eastAsia="es-CO"/>
        </w:rPr>
        <w:t>) ( Categoría : EN</w:t>
      </w:r>
      <w:r w:rsidR="00817764" w:rsidRPr="00D527E2">
        <w:rPr>
          <w:rStyle w:val="Refdenotaalpie"/>
          <w:rFonts w:ascii="Arial Narrow" w:eastAsia="Times New Roman" w:hAnsi="Arial Narrow" w:cs="Arial"/>
          <w:lang w:val="es-ES_tradnl" w:eastAsia="es-CO"/>
        </w:rPr>
        <w:footnoteReference w:id="2"/>
      </w:r>
      <w:r w:rsidRPr="00D527E2">
        <w:rPr>
          <w:rFonts w:ascii="Arial Narrow" w:eastAsia="Times New Roman" w:hAnsi="Arial Narrow" w:cs="Arial"/>
          <w:lang w:val="es-ES_tradnl" w:eastAsia="es-CO"/>
        </w:rPr>
        <w:t>).</w:t>
      </w:r>
    </w:p>
    <w:p w:rsidR="003C00BF" w:rsidRPr="00D527E2" w:rsidRDefault="003C00BF" w:rsidP="00D527E2">
      <w:pPr>
        <w:numPr>
          <w:ilvl w:val="0"/>
          <w:numId w:val="3"/>
        </w:numPr>
        <w:spacing w:after="0" w:line="240" w:lineRule="auto"/>
        <w:jc w:val="both"/>
        <w:rPr>
          <w:rFonts w:ascii="Arial Narrow" w:eastAsia="Times New Roman" w:hAnsi="Arial Narrow" w:cs="Arial"/>
          <w:lang w:eastAsia="es-CO"/>
        </w:rPr>
      </w:pPr>
      <w:r w:rsidRPr="00D527E2">
        <w:rPr>
          <w:rFonts w:ascii="Arial Narrow" w:eastAsia="Times New Roman" w:hAnsi="Arial Narrow" w:cs="Arial"/>
          <w:lang w:val="es-ES_tradnl" w:eastAsia="es-CO"/>
        </w:rPr>
        <w:t xml:space="preserve">Inca Negro </w:t>
      </w:r>
      <w:proofErr w:type="gramStart"/>
      <w:r w:rsidRPr="00D527E2">
        <w:rPr>
          <w:rFonts w:ascii="Arial Narrow" w:eastAsia="Times New Roman" w:hAnsi="Arial Narrow" w:cs="Arial"/>
          <w:lang w:val="es-ES_tradnl" w:eastAsia="es-CO"/>
        </w:rPr>
        <w:t xml:space="preserve">( </w:t>
      </w:r>
      <w:proofErr w:type="spellStart"/>
      <w:r w:rsidRPr="00D527E2">
        <w:rPr>
          <w:rFonts w:ascii="Arial Narrow" w:eastAsia="Times New Roman" w:hAnsi="Arial Narrow" w:cs="Arial"/>
          <w:i/>
          <w:lang w:val="es-ES_tradnl" w:eastAsia="es-CO"/>
        </w:rPr>
        <w:t>Coeligena</w:t>
      </w:r>
      <w:proofErr w:type="spellEnd"/>
      <w:proofErr w:type="gramEnd"/>
      <w:r w:rsidRPr="00D527E2">
        <w:rPr>
          <w:rFonts w:ascii="Arial Narrow" w:eastAsia="Times New Roman" w:hAnsi="Arial Narrow" w:cs="Arial"/>
          <w:i/>
          <w:lang w:val="es-ES_tradnl" w:eastAsia="es-CO"/>
        </w:rPr>
        <w:t xml:space="preserve"> </w:t>
      </w:r>
      <w:proofErr w:type="spellStart"/>
      <w:r w:rsidRPr="00D527E2">
        <w:rPr>
          <w:rFonts w:ascii="Arial Narrow" w:eastAsia="Times New Roman" w:hAnsi="Arial Narrow" w:cs="Arial"/>
          <w:i/>
          <w:lang w:val="es-ES_tradnl" w:eastAsia="es-CO"/>
        </w:rPr>
        <w:t>prunellei</w:t>
      </w:r>
      <w:proofErr w:type="spellEnd"/>
      <w:r w:rsidRPr="00D527E2">
        <w:rPr>
          <w:rFonts w:ascii="Arial Narrow" w:eastAsia="Times New Roman" w:hAnsi="Arial Narrow" w:cs="Arial"/>
          <w:lang w:val="es-ES_tradnl" w:eastAsia="es-CO"/>
        </w:rPr>
        <w:t>) ( Categoría : EN).</w:t>
      </w:r>
    </w:p>
    <w:p w:rsidR="003C00BF" w:rsidRPr="00D527E2" w:rsidRDefault="003C00BF" w:rsidP="00D527E2">
      <w:pPr>
        <w:numPr>
          <w:ilvl w:val="0"/>
          <w:numId w:val="3"/>
        </w:numPr>
        <w:spacing w:after="0" w:line="240" w:lineRule="auto"/>
        <w:jc w:val="both"/>
        <w:rPr>
          <w:rFonts w:ascii="Arial Narrow" w:eastAsia="Times New Roman" w:hAnsi="Arial Narrow" w:cs="Arial"/>
          <w:lang w:eastAsia="es-CO"/>
        </w:rPr>
      </w:pPr>
      <w:proofErr w:type="spellStart"/>
      <w:r w:rsidRPr="00D527E2">
        <w:rPr>
          <w:rFonts w:ascii="Arial Narrow" w:eastAsia="Times New Roman" w:hAnsi="Arial Narrow" w:cs="Arial"/>
          <w:lang w:val="es-ES_tradnl" w:eastAsia="es-CO"/>
        </w:rPr>
        <w:t>Dacnis</w:t>
      </w:r>
      <w:proofErr w:type="spellEnd"/>
      <w:r w:rsidRPr="00D527E2">
        <w:rPr>
          <w:rFonts w:ascii="Arial Narrow" w:eastAsia="Times New Roman" w:hAnsi="Arial Narrow" w:cs="Arial"/>
          <w:lang w:val="es-ES_tradnl" w:eastAsia="es-CO"/>
        </w:rPr>
        <w:t xml:space="preserve"> Turquesa </w:t>
      </w:r>
      <w:proofErr w:type="gramStart"/>
      <w:r w:rsidRPr="00D527E2">
        <w:rPr>
          <w:rFonts w:ascii="Arial Narrow" w:eastAsia="Times New Roman" w:hAnsi="Arial Narrow" w:cs="Arial"/>
          <w:lang w:val="es-ES_tradnl" w:eastAsia="es-CO"/>
        </w:rPr>
        <w:t xml:space="preserve">( </w:t>
      </w:r>
      <w:proofErr w:type="spellStart"/>
      <w:r w:rsidRPr="00D527E2">
        <w:rPr>
          <w:rFonts w:ascii="Arial Narrow" w:eastAsia="Times New Roman" w:hAnsi="Arial Narrow" w:cs="Arial"/>
          <w:i/>
          <w:lang w:val="es-ES_tradnl" w:eastAsia="es-CO"/>
        </w:rPr>
        <w:t>Dacnis</w:t>
      </w:r>
      <w:proofErr w:type="spellEnd"/>
      <w:proofErr w:type="gramEnd"/>
      <w:r w:rsidRPr="00D527E2">
        <w:rPr>
          <w:rFonts w:ascii="Arial Narrow" w:eastAsia="Times New Roman" w:hAnsi="Arial Narrow" w:cs="Arial"/>
          <w:i/>
          <w:lang w:val="es-ES_tradnl" w:eastAsia="es-CO"/>
        </w:rPr>
        <w:t xml:space="preserve"> </w:t>
      </w:r>
      <w:proofErr w:type="spellStart"/>
      <w:r w:rsidRPr="00D527E2">
        <w:rPr>
          <w:rFonts w:ascii="Arial Narrow" w:eastAsia="Times New Roman" w:hAnsi="Arial Narrow" w:cs="Arial"/>
          <w:i/>
          <w:lang w:val="es-ES_tradnl" w:eastAsia="es-CO"/>
        </w:rPr>
        <w:t>hartlaubi</w:t>
      </w:r>
      <w:proofErr w:type="spellEnd"/>
      <w:r w:rsidRPr="00D527E2">
        <w:rPr>
          <w:rFonts w:ascii="Arial Narrow" w:eastAsia="Times New Roman" w:hAnsi="Arial Narrow" w:cs="Arial"/>
          <w:lang w:val="es-ES_tradnl" w:eastAsia="es-CO"/>
        </w:rPr>
        <w:t xml:space="preserve">) ( </w:t>
      </w:r>
      <w:proofErr w:type="spellStart"/>
      <w:r w:rsidRPr="00D527E2">
        <w:rPr>
          <w:rFonts w:ascii="Arial Narrow" w:eastAsia="Times New Roman" w:hAnsi="Arial Narrow" w:cs="Arial"/>
          <w:lang w:val="es-ES_tradnl" w:eastAsia="es-CO"/>
        </w:rPr>
        <w:t>Categoria</w:t>
      </w:r>
      <w:proofErr w:type="spellEnd"/>
      <w:r w:rsidRPr="00D527E2">
        <w:rPr>
          <w:rFonts w:ascii="Arial Narrow" w:eastAsia="Times New Roman" w:hAnsi="Arial Narrow" w:cs="Arial"/>
          <w:lang w:val="es-ES_tradnl" w:eastAsia="es-CO"/>
        </w:rPr>
        <w:t xml:space="preserve"> VU ).</w:t>
      </w:r>
    </w:p>
    <w:p w:rsidR="00842D2A" w:rsidRPr="00D527E2" w:rsidRDefault="00842D2A" w:rsidP="00D527E2">
      <w:pPr>
        <w:spacing w:after="0" w:line="240" w:lineRule="auto"/>
        <w:ind w:left="720"/>
        <w:jc w:val="both"/>
        <w:rPr>
          <w:rFonts w:ascii="Arial Narrow" w:eastAsia="Times New Roman" w:hAnsi="Arial Narrow" w:cs="Arial"/>
          <w:lang w:eastAsia="es-CO"/>
        </w:rPr>
      </w:pPr>
    </w:p>
    <w:p w:rsidR="006A0FE8" w:rsidRPr="00D527E2" w:rsidRDefault="006A0FE8" w:rsidP="00D527E2">
      <w:pPr>
        <w:spacing w:after="0" w:line="240" w:lineRule="auto"/>
        <w:jc w:val="both"/>
        <w:rPr>
          <w:rFonts w:ascii="Arial Narrow" w:eastAsia="Times New Roman" w:hAnsi="Arial Narrow" w:cs="Arial"/>
          <w:lang w:eastAsia="es-CO"/>
        </w:rPr>
      </w:pPr>
      <w:r w:rsidRPr="00D527E2">
        <w:rPr>
          <w:rFonts w:ascii="Arial Narrow" w:eastAsia="Times New Roman" w:hAnsi="Arial Narrow" w:cs="Arial"/>
          <w:lang w:val="es-CO" w:eastAsia="es-CO"/>
        </w:rPr>
        <w:t>As</w:t>
      </w:r>
      <w:r w:rsidR="00C53744" w:rsidRPr="00D527E2">
        <w:rPr>
          <w:rFonts w:ascii="Arial Narrow" w:eastAsia="Times New Roman" w:hAnsi="Arial Narrow" w:cs="Arial"/>
          <w:lang w:val="es-CO" w:eastAsia="es-CO"/>
        </w:rPr>
        <w:t>i mismo, la mencionada resolució</w:t>
      </w:r>
      <w:r w:rsidRPr="00D527E2">
        <w:rPr>
          <w:rFonts w:ascii="Arial Narrow" w:eastAsia="Times New Roman" w:hAnsi="Arial Narrow" w:cs="Arial"/>
          <w:lang w:val="es-CO" w:eastAsia="es-CO"/>
        </w:rPr>
        <w:t xml:space="preserve">n reconoce el nivel de amenza de otros grupos </w:t>
      </w:r>
      <w:r w:rsidR="00426397" w:rsidRPr="00D527E2">
        <w:rPr>
          <w:rFonts w:ascii="Arial Narrow" w:eastAsia="Times New Roman" w:hAnsi="Arial Narrow" w:cs="Arial"/>
          <w:lang w:val="es-CO" w:eastAsia="es-CO"/>
        </w:rPr>
        <w:t>como los anf</w:t>
      </w:r>
      <w:r w:rsidR="008445A1" w:rsidRPr="00D527E2">
        <w:rPr>
          <w:rFonts w:ascii="Arial Narrow" w:eastAsia="Times New Roman" w:hAnsi="Arial Narrow" w:cs="Arial"/>
          <w:lang w:val="es-CO" w:eastAsia="es-CO"/>
        </w:rPr>
        <w:t xml:space="preserve">ibios presentes en el </w:t>
      </w:r>
      <w:r w:rsidR="008445A1" w:rsidRPr="00D527E2">
        <w:rPr>
          <w:rFonts w:ascii="Arial Narrow" w:eastAsia="Times New Roman" w:hAnsi="Arial Narrow" w:cs="Arial"/>
          <w:lang w:eastAsia="es-CO"/>
        </w:rPr>
        <w:t xml:space="preserve">DMI “Distrito de Manejo Integrado de los Recursos Naturales Renovables del </w:t>
      </w:r>
      <w:proofErr w:type="gramStart"/>
      <w:r w:rsidR="008445A1" w:rsidRPr="00D527E2">
        <w:rPr>
          <w:rFonts w:ascii="Arial Narrow" w:eastAsia="Times New Roman" w:hAnsi="Arial Narrow" w:cs="Arial"/>
          <w:lang w:eastAsia="es-CO"/>
        </w:rPr>
        <w:t>Sector  Salto</w:t>
      </w:r>
      <w:proofErr w:type="gramEnd"/>
      <w:r w:rsidR="008445A1" w:rsidRPr="00D527E2">
        <w:rPr>
          <w:rFonts w:ascii="Arial Narrow" w:eastAsia="Times New Roman" w:hAnsi="Arial Narrow" w:cs="Arial"/>
          <w:lang w:eastAsia="es-CO"/>
        </w:rPr>
        <w:t xml:space="preserve"> del Tequendama – Cerro </w:t>
      </w:r>
      <w:proofErr w:type="spellStart"/>
      <w:r w:rsidR="008445A1" w:rsidRPr="00D527E2">
        <w:rPr>
          <w:rFonts w:ascii="Arial Narrow" w:eastAsia="Times New Roman" w:hAnsi="Arial Narrow" w:cs="Arial"/>
          <w:lang w:eastAsia="es-CO"/>
        </w:rPr>
        <w:t>Manjuí</w:t>
      </w:r>
      <w:proofErr w:type="spellEnd"/>
      <w:r w:rsidR="008445A1" w:rsidRPr="00D527E2">
        <w:rPr>
          <w:rFonts w:ascii="Arial Narrow" w:eastAsia="Times New Roman" w:hAnsi="Arial Narrow" w:cs="Arial"/>
          <w:lang w:eastAsia="es-CO"/>
        </w:rPr>
        <w:t>, categorizados de la siguiente manera :</w:t>
      </w:r>
    </w:p>
    <w:p w:rsidR="008445A1" w:rsidRPr="00D527E2" w:rsidRDefault="008445A1" w:rsidP="00D527E2">
      <w:pPr>
        <w:spacing w:after="0" w:line="240" w:lineRule="auto"/>
        <w:jc w:val="both"/>
        <w:rPr>
          <w:rFonts w:ascii="Arial Narrow" w:eastAsia="Times New Roman" w:hAnsi="Arial Narrow" w:cs="Arial"/>
          <w:lang w:eastAsia="es-CO"/>
        </w:rPr>
      </w:pPr>
    </w:p>
    <w:p w:rsidR="008445A1" w:rsidRPr="00D527E2" w:rsidRDefault="008445A1" w:rsidP="00D527E2">
      <w:pPr>
        <w:pStyle w:val="Prrafodelista"/>
        <w:numPr>
          <w:ilvl w:val="0"/>
          <w:numId w:val="4"/>
        </w:numPr>
        <w:jc w:val="both"/>
        <w:rPr>
          <w:rFonts w:ascii="Arial Narrow" w:hAnsi="Arial Narrow" w:cs="Arial"/>
          <w:sz w:val="22"/>
          <w:szCs w:val="22"/>
          <w:lang w:val="es-ES"/>
        </w:rPr>
      </w:pPr>
      <w:proofErr w:type="spellStart"/>
      <w:r w:rsidRPr="00D527E2">
        <w:rPr>
          <w:rFonts w:ascii="Arial Narrow" w:hAnsi="Arial Narrow" w:cs="Arial"/>
          <w:i/>
          <w:sz w:val="22"/>
          <w:szCs w:val="22"/>
          <w:lang w:val="es-ES"/>
        </w:rPr>
        <w:t>Bolitoglossa</w:t>
      </w:r>
      <w:proofErr w:type="spellEnd"/>
      <w:r w:rsidRPr="00D527E2">
        <w:rPr>
          <w:rFonts w:ascii="Arial Narrow" w:hAnsi="Arial Narrow" w:cs="Arial"/>
          <w:i/>
          <w:sz w:val="22"/>
          <w:szCs w:val="22"/>
          <w:lang w:val="es-ES"/>
        </w:rPr>
        <w:t xml:space="preserve"> capitana </w:t>
      </w:r>
      <w:r w:rsidR="007A2EE8" w:rsidRPr="00D527E2">
        <w:rPr>
          <w:rFonts w:ascii="Arial Narrow" w:hAnsi="Arial Narrow" w:cs="Arial"/>
          <w:sz w:val="22"/>
          <w:szCs w:val="22"/>
          <w:lang w:val="es-ES"/>
        </w:rPr>
        <w:t>(</w:t>
      </w:r>
      <w:proofErr w:type="spellStart"/>
      <w:proofErr w:type="gramStart"/>
      <w:r w:rsidR="007A2EE8" w:rsidRPr="00D527E2">
        <w:rPr>
          <w:rFonts w:ascii="Arial Narrow" w:hAnsi="Arial Narrow" w:cs="Arial"/>
          <w:sz w:val="22"/>
          <w:szCs w:val="22"/>
          <w:lang w:val="es-ES"/>
        </w:rPr>
        <w:t>Categoría</w:t>
      </w:r>
      <w:proofErr w:type="spellEnd"/>
      <w:r w:rsidR="007A2EE8" w:rsidRPr="00D527E2">
        <w:rPr>
          <w:rFonts w:ascii="Arial Narrow" w:hAnsi="Arial Narrow" w:cs="Arial"/>
          <w:sz w:val="22"/>
          <w:szCs w:val="22"/>
          <w:lang w:val="es-ES"/>
        </w:rPr>
        <w:t xml:space="preserve"> :</w:t>
      </w:r>
      <w:proofErr w:type="gramEnd"/>
      <w:r w:rsidR="007A2EE8" w:rsidRPr="00D527E2">
        <w:rPr>
          <w:rFonts w:ascii="Arial Narrow" w:hAnsi="Arial Narrow" w:cs="Arial"/>
          <w:sz w:val="22"/>
          <w:szCs w:val="22"/>
          <w:lang w:val="es-ES"/>
        </w:rPr>
        <w:t xml:space="preserve"> </w:t>
      </w:r>
      <w:r w:rsidRPr="00D527E2">
        <w:rPr>
          <w:rFonts w:ascii="Arial Narrow" w:hAnsi="Arial Narrow" w:cs="Arial"/>
          <w:sz w:val="22"/>
          <w:szCs w:val="22"/>
          <w:lang w:val="es-ES"/>
        </w:rPr>
        <w:t xml:space="preserve">CR): Esta especie tiene una </w:t>
      </w:r>
      <w:proofErr w:type="spellStart"/>
      <w:r w:rsidRPr="00D527E2">
        <w:rPr>
          <w:rFonts w:ascii="Arial Narrow" w:hAnsi="Arial Narrow" w:cs="Arial"/>
          <w:sz w:val="22"/>
          <w:szCs w:val="22"/>
          <w:lang w:val="es-ES"/>
        </w:rPr>
        <w:t>distribución</w:t>
      </w:r>
      <w:proofErr w:type="spellEnd"/>
      <w:r w:rsidRPr="00D527E2">
        <w:rPr>
          <w:rFonts w:ascii="Arial Narrow" w:hAnsi="Arial Narrow" w:cs="Arial"/>
          <w:sz w:val="22"/>
          <w:szCs w:val="22"/>
          <w:lang w:val="es-ES"/>
        </w:rPr>
        <w:t xml:space="preserve"> de 1.780 a 2.500 </w:t>
      </w:r>
      <w:proofErr w:type="spellStart"/>
      <w:r w:rsidRPr="00D527E2">
        <w:rPr>
          <w:rFonts w:ascii="Arial Narrow" w:hAnsi="Arial Narrow" w:cs="Arial"/>
          <w:sz w:val="22"/>
          <w:szCs w:val="22"/>
          <w:lang w:val="es-ES"/>
        </w:rPr>
        <w:t>m.s.n.m</w:t>
      </w:r>
      <w:proofErr w:type="spellEnd"/>
      <w:r w:rsidRPr="00D527E2">
        <w:rPr>
          <w:rFonts w:ascii="Arial Narrow" w:hAnsi="Arial Narrow" w:cs="Arial"/>
          <w:sz w:val="22"/>
          <w:szCs w:val="22"/>
          <w:lang w:val="es-ES"/>
        </w:rPr>
        <w:t xml:space="preserve">, siendo una especie </w:t>
      </w:r>
      <w:proofErr w:type="spellStart"/>
      <w:r w:rsidRPr="00D527E2">
        <w:rPr>
          <w:rFonts w:ascii="Arial Narrow" w:hAnsi="Arial Narrow" w:cs="Arial"/>
          <w:sz w:val="22"/>
          <w:szCs w:val="22"/>
          <w:lang w:val="es-ES"/>
        </w:rPr>
        <w:t>endémica</w:t>
      </w:r>
      <w:proofErr w:type="spellEnd"/>
      <w:r w:rsidRPr="00D527E2">
        <w:rPr>
          <w:rFonts w:ascii="Arial Narrow" w:hAnsi="Arial Narrow" w:cs="Arial"/>
          <w:sz w:val="22"/>
          <w:szCs w:val="22"/>
          <w:lang w:val="es-ES"/>
        </w:rPr>
        <w:t xml:space="preserve"> de Colombia para los bosques de niebla.</w:t>
      </w:r>
    </w:p>
    <w:p w:rsidR="008445A1" w:rsidRPr="00D527E2" w:rsidRDefault="008445A1" w:rsidP="00D527E2">
      <w:pPr>
        <w:pStyle w:val="Prrafodelista"/>
        <w:numPr>
          <w:ilvl w:val="0"/>
          <w:numId w:val="4"/>
        </w:numPr>
        <w:jc w:val="both"/>
        <w:rPr>
          <w:rFonts w:ascii="Arial Narrow" w:hAnsi="Arial Narrow" w:cs="Arial"/>
          <w:sz w:val="22"/>
          <w:szCs w:val="22"/>
          <w:lang w:val="es-ES"/>
        </w:rPr>
      </w:pPr>
      <w:proofErr w:type="spellStart"/>
      <w:r w:rsidRPr="00D527E2">
        <w:rPr>
          <w:rFonts w:ascii="Arial Narrow" w:hAnsi="Arial Narrow" w:cs="Arial"/>
          <w:i/>
          <w:sz w:val="22"/>
          <w:szCs w:val="22"/>
          <w:lang w:val="es-ES"/>
        </w:rPr>
        <w:t>Atelopus</w:t>
      </w:r>
      <w:proofErr w:type="spellEnd"/>
      <w:r w:rsidRPr="00D527E2">
        <w:rPr>
          <w:rFonts w:ascii="Arial Narrow" w:hAnsi="Arial Narrow" w:cs="Arial"/>
          <w:i/>
          <w:sz w:val="22"/>
          <w:szCs w:val="22"/>
          <w:lang w:val="es-ES"/>
        </w:rPr>
        <w:t xml:space="preserve"> </w:t>
      </w:r>
      <w:proofErr w:type="spellStart"/>
      <w:r w:rsidRPr="00D527E2">
        <w:rPr>
          <w:rFonts w:ascii="Arial Narrow" w:hAnsi="Arial Narrow" w:cs="Arial"/>
          <w:i/>
          <w:sz w:val="22"/>
          <w:szCs w:val="22"/>
          <w:lang w:val="es-ES"/>
        </w:rPr>
        <w:t>ebenoides</w:t>
      </w:r>
      <w:proofErr w:type="spellEnd"/>
      <w:r w:rsidRPr="00D527E2">
        <w:rPr>
          <w:rFonts w:ascii="Arial Narrow" w:hAnsi="Arial Narrow" w:cs="Arial"/>
          <w:sz w:val="22"/>
          <w:szCs w:val="22"/>
          <w:lang w:val="es-ES"/>
        </w:rPr>
        <w:t xml:space="preserve"> (</w:t>
      </w:r>
      <w:proofErr w:type="spellStart"/>
      <w:proofErr w:type="gramStart"/>
      <w:r w:rsidRPr="00D527E2">
        <w:rPr>
          <w:rFonts w:ascii="Arial Narrow" w:hAnsi="Arial Narrow" w:cs="Arial"/>
          <w:sz w:val="22"/>
          <w:szCs w:val="22"/>
          <w:lang w:val="es-ES"/>
        </w:rPr>
        <w:t>Categoría</w:t>
      </w:r>
      <w:proofErr w:type="spellEnd"/>
      <w:r w:rsidRPr="00D527E2">
        <w:rPr>
          <w:rFonts w:ascii="Arial Narrow" w:hAnsi="Arial Narrow" w:cs="Arial"/>
          <w:sz w:val="22"/>
          <w:szCs w:val="22"/>
          <w:lang w:val="es-ES"/>
        </w:rPr>
        <w:t xml:space="preserve"> </w:t>
      </w:r>
      <w:r w:rsidR="007A2EE8" w:rsidRPr="00D527E2">
        <w:rPr>
          <w:rFonts w:ascii="Arial Narrow" w:hAnsi="Arial Narrow" w:cs="Arial"/>
          <w:sz w:val="22"/>
          <w:szCs w:val="22"/>
          <w:lang w:val="es-ES"/>
        </w:rPr>
        <w:t>:</w:t>
      </w:r>
      <w:proofErr w:type="gramEnd"/>
      <w:r w:rsidR="007A2EE8" w:rsidRPr="00D527E2">
        <w:rPr>
          <w:rFonts w:ascii="Arial Narrow" w:hAnsi="Arial Narrow" w:cs="Arial"/>
          <w:sz w:val="22"/>
          <w:szCs w:val="22"/>
          <w:lang w:val="es-ES"/>
        </w:rPr>
        <w:t xml:space="preserve"> </w:t>
      </w:r>
      <w:r w:rsidRPr="00D527E2">
        <w:rPr>
          <w:rFonts w:ascii="Arial Narrow" w:hAnsi="Arial Narrow" w:cs="Arial"/>
          <w:sz w:val="22"/>
          <w:szCs w:val="22"/>
          <w:lang w:val="es-ES"/>
        </w:rPr>
        <w:t xml:space="preserve">CR): Esta especie tiene una </w:t>
      </w:r>
      <w:proofErr w:type="spellStart"/>
      <w:r w:rsidRPr="00D527E2">
        <w:rPr>
          <w:rFonts w:ascii="Arial Narrow" w:hAnsi="Arial Narrow" w:cs="Arial"/>
          <w:sz w:val="22"/>
          <w:szCs w:val="22"/>
          <w:lang w:val="es-ES"/>
        </w:rPr>
        <w:t>distribución</w:t>
      </w:r>
      <w:proofErr w:type="spellEnd"/>
      <w:r w:rsidRPr="00D527E2">
        <w:rPr>
          <w:rFonts w:ascii="Arial Narrow" w:hAnsi="Arial Narrow" w:cs="Arial"/>
          <w:sz w:val="22"/>
          <w:szCs w:val="22"/>
          <w:lang w:val="es-ES"/>
        </w:rPr>
        <w:t xml:space="preserve"> de 2.800 a 3.650 </w:t>
      </w:r>
      <w:proofErr w:type="spellStart"/>
      <w:r w:rsidRPr="00D527E2">
        <w:rPr>
          <w:rFonts w:ascii="Arial Narrow" w:hAnsi="Arial Narrow" w:cs="Arial"/>
          <w:sz w:val="22"/>
          <w:szCs w:val="22"/>
          <w:lang w:val="es-ES"/>
        </w:rPr>
        <w:t>m.s.n.m</w:t>
      </w:r>
      <w:proofErr w:type="spellEnd"/>
      <w:r w:rsidRPr="00D527E2">
        <w:rPr>
          <w:rFonts w:ascii="Arial Narrow" w:hAnsi="Arial Narrow" w:cs="Arial"/>
          <w:sz w:val="22"/>
          <w:szCs w:val="22"/>
          <w:lang w:val="es-ES"/>
        </w:rPr>
        <w:t xml:space="preserve">, teniendo como principal </w:t>
      </w:r>
      <w:proofErr w:type="spellStart"/>
      <w:r w:rsidRPr="00D527E2">
        <w:rPr>
          <w:rFonts w:ascii="Arial Narrow" w:hAnsi="Arial Narrow" w:cs="Arial"/>
          <w:sz w:val="22"/>
          <w:szCs w:val="22"/>
          <w:lang w:val="es-ES"/>
        </w:rPr>
        <w:t>hábitat</w:t>
      </w:r>
      <w:proofErr w:type="spellEnd"/>
      <w:r w:rsidRPr="00D527E2">
        <w:rPr>
          <w:rFonts w:ascii="Arial Narrow" w:hAnsi="Arial Narrow" w:cs="Arial"/>
          <w:sz w:val="22"/>
          <w:szCs w:val="22"/>
          <w:lang w:val="es-ES"/>
        </w:rPr>
        <w:t xml:space="preserve"> pajonales y </w:t>
      </w:r>
      <w:proofErr w:type="spellStart"/>
      <w:r w:rsidRPr="00D527E2">
        <w:rPr>
          <w:rFonts w:ascii="Arial Narrow" w:hAnsi="Arial Narrow" w:cs="Arial"/>
          <w:sz w:val="22"/>
          <w:szCs w:val="22"/>
          <w:lang w:val="es-ES"/>
        </w:rPr>
        <w:t>frailejonales</w:t>
      </w:r>
      <w:proofErr w:type="spellEnd"/>
      <w:r w:rsidRPr="00D527E2">
        <w:rPr>
          <w:rFonts w:ascii="Arial Narrow" w:hAnsi="Arial Narrow" w:cs="Arial"/>
          <w:sz w:val="22"/>
          <w:szCs w:val="22"/>
          <w:lang w:val="es-ES"/>
        </w:rPr>
        <w:t xml:space="preserve"> de </w:t>
      </w:r>
      <w:proofErr w:type="spellStart"/>
      <w:r w:rsidRPr="00D527E2">
        <w:rPr>
          <w:rFonts w:ascii="Arial Narrow" w:hAnsi="Arial Narrow" w:cs="Arial"/>
          <w:sz w:val="22"/>
          <w:szCs w:val="22"/>
          <w:lang w:val="es-ES"/>
        </w:rPr>
        <w:t>páramo</w:t>
      </w:r>
      <w:proofErr w:type="spellEnd"/>
      <w:r w:rsidRPr="00D527E2">
        <w:rPr>
          <w:rFonts w:ascii="Arial Narrow" w:hAnsi="Arial Narrow" w:cs="Arial"/>
          <w:sz w:val="22"/>
          <w:szCs w:val="22"/>
          <w:lang w:val="es-ES"/>
        </w:rPr>
        <w:t xml:space="preserve">. </w:t>
      </w:r>
    </w:p>
    <w:p w:rsidR="008445A1" w:rsidRPr="00D527E2" w:rsidRDefault="008445A1" w:rsidP="00D527E2">
      <w:pPr>
        <w:pStyle w:val="Prrafodelista"/>
        <w:numPr>
          <w:ilvl w:val="0"/>
          <w:numId w:val="4"/>
        </w:numPr>
        <w:jc w:val="both"/>
        <w:rPr>
          <w:rFonts w:ascii="Arial Narrow" w:eastAsia="Times New Roman" w:hAnsi="Arial Narrow" w:cs="Arial"/>
          <w:sz w:val="22"/>
          <w:szCs w:val="22"/>
          <w:lang w:val="es-CO" w:eastAsia="es-CO"/>
        </w:rPr>
      </w:pPr>
      <w:proofErr w:type="spellStart"/>
      <w:r w:rsidRPr="00D527E2">
        <w:rPr>
          <w:rFonts w:ascii="Arial Narrow" w:hAnsi="Arial Narrow" w:cs="Arial"/>
          <w:i/>
          <w:sz w:val="22"/>
          <w:szCs w:val="22"/>
        </w:rPr>
        <w:t>Atelopus</w:t>
      </w:r>
      <w:proofErr w:type="spellEnd"/>
      <w:r w:rsidRPr="00D527E2">
        <w:rPr>
          <w:rFonts w:ascii="Arial Narrow" w:hAnsi="Arial Narrow" w:cs="Arial"/>
          <w:i/>
          <w:sz w:val="22"/>
          <w:szCs w:val="22"/>
        </w:rPr>
        <w:t xml:space="preserve"> </w:t>
      </w:r>
      <w:proofErr w:type="spellStart"/>
      <w:r w:rsidRPr="00D527E2">
        <w:rPr>
          <w:rFonts w:ascii="Arial Narrow" w:hAnsi="Arial Narrow" w:cs="Arial"/>
          <w:i/>
          <w:sz w:val="22"/>
          <w:szCs w:val="22"/>
        </w:rPr>
        <w:t>subornatus</w:t>
      </w:r>
      <w:proofErr w:type="spellEnd"/>
      <w:r w:rsidRPr="00D527E2">
        <w:rPr>
          <w:rFonts w:ascii="Arial Narrow" w:hAnsi="Arial Narrow" w:cs="Arial"/>
          <w:sz w:val="22"/>
          <w:szCs w:val="22"/>
        </w:rPr>
        <w:t xml:space="preserve"> (</w:t>
      </w:r>
      <w:proofErr w:type="spellStart"/>
      <w:r w:rsidRPr="00D527E2">
        <w:rPr>
          <w:rFonts w:ascii="Arial Narrow" w:hAnsi="Arial Narrow" w:cs="Arial"/>
          <w:sz w:val="22"/>
          <w:szCs w:val="22"/>
        </w:rPr>
        <w:t>Categoría</w:t>
      </w:r>
      <w:proofErr w:type="spellEnd"/>
      <w:r w:rsidRPr="00D527E2">
        <w:rPr>
          <w:rFonts w:ascii="Arial Narrow" w:hAnsi="Arial Narrow" w:cs="Arial"/>
          <w:sz w:val="22"/>
          <w:szCs w:val="22"/>
        </w:rPr>
        <w:t xml:space="preserve"> EN): Esta especie tiene una </w:t>
      </w:r>
      <w:proofErr w:type="spellStart"/>
      <w:r w:rsidRPr="00D527E2">
        <w:rPr>
          <w:rFonts w:ascii="Arial Narrow" w:hAnsi="Arial Narrow" w:cs="Arial"/>
          <w:sz w:val="22"/>
          <w:szCs w:val="22"/>
        </w:rPr>
        <w:t>distribución</w:t>
      </w:r>
      <w:proofErr w:type="spellEnd"/>
      <w:r w:rsidRPr="00D527E2">
        <w:rPr>
          <w:rFonts w:ascii="Arial Narrow" w:hAnsi="Arial Narrow" w:cs="Arial"/>
          <w:sz w:val="22"/>
          <w:szCs w:val="22"/>
        </w:rPr>
        <w:t xml:space="preserve"> de 2.000 y 2.800 </w:t>
      </w:r>
      <w:proofErr w:type="spellStart"/>
      <w:r w:rsidRPr="00D527E2">
        <w:rPr>
          <w:rFonts w:ascii="Arial Narrow" w:hAnsi="Arial Narrow" w:cs="Arial"/>
          <w:sz w:val="22"/>
          <w:szCs w:val="22"/>
        </w:rPr>
        <w:t>m.s.n.m</w:t>
      </w:r>
      <w:proofErr w:type="spellEnd"/>
      <w:r w:rsidRPr="00D527E2">
        <w:rPr>
          <w:rFonts w:ascii="Arial Narrow" w:hAnsi="Arial Narrow" w:cs="Arial"/>
          <w:sz w:val="22"/>
          <w:szCs w:val="22"/>
        </w:rPr>
        <w:t xml:space="preserve">, teniendo como </w:t>
      </w:r>
      <w:proofErr w:type="spellStart"/>
      <w:r w:rsidRPr="00D527E2">
        <w:rPr>
          <w:rFonts w:ascii="Arial Narrow" w:hAnsi="Arial Narrow" w:cs="Arial"/>
          <w:sz w:val="22"/>
          <w:szCs w:val="22"/>
        </w:rPr>
        <w:t>hábitat</w:t>
      </w:r>
      <w:proofErr w:type="spellEnd"/>
      <w:r w:rsidRPr="00D527E2">
        <w:rPr>
          <w:rFonts w:ascii="Arial Narrow" w:hAnsi="Arial Narrow" w:cs="Arial"/>
          <w:sz w:val="22"/>
          <w:szCs w:val="22"/>
        </w:rPr>
        <w:t xml:space="preserve"> los bosques </w:t>
      </w:r>
      <w:proofErr w:type="spellStart"/>
      <w:r w:rsidRPr="00D527E2">
        <w:rPr>
          <w:rFonts w:ascii="Arial Narrow" w:hAnsi="Arial Narrow" w:cs="Arial"/>
          <w:sz w:val="22"/>
          <w:szCs w:val="22"/>
        </w:rPr>
        <w:t>húmedos</w:t>
      </w:r>
      <w:proofErr w:type="spellEnd"/>
      <w:r w:rsidRPr="00D527E2">
        <w:rPr>
          <w:rFonts w:ascii="Arial Narrow" w:hAnsi="Arial Narrow" w:cs="Arial"/>
          <w:sz w:val="22"/>
          <w:szCs w:val="22"/>
        </w:rPr>
        <w:t xml:space="preserve"> alto – andinos.</w:t>
      </w:r>
    </w:p>
    <w:p w:rsidR="007A3BA0" w:rsidRPr="00D527E2" w:rsidRDefault="00804CAA" w:rsidP="00D527E2">
      <w:pPr>
        <w:spacing w:line="240" w:lineRule="auto"/>
        <w:jc w:val="both"/>
        <w:rPr>
          <w:rFonts w:ascii="Arial Narrow" w:hAnsi="Arial Narrow" w:cs="Arial"/>
        </w:rPr>
      </w:pPr>
    </w:p>
    <w:p w:rsidR="00C04796" w:rsidRPr="00D527E2" w:rsidRDefault="007409E9" w:rsidP="00D527E2">
      <w:pPr>
        <w:spacing w:line="240" w:lineRule="auto"/>
        <w:jc w:val="both"/>
        <w:rPr>
          <w:rFonts w:ascii="Arial Narrow" w:eastAsia="Times New Roman" w:hAnsi="Arial Narrow" w:cs="Arial"/>
          <w:lang w:val="es-CO" w:eastAsia="es-CO"/>
        </w:rPr>
      </w:pPr>
      <w:r w:rsidRPr="00D527E2">
        <w:rPr>
          <w:rFonts w:ascii="Arial Narrow" w:eastAsia="Times New Roman" w:hAnsi="Arial Narrow" w:cs="Arial"/>
          <w:lang w:eastAsia="es-CO"/>
        </w:rPr>
        <w:t>De otra parte</w:t>
      </w:r>
      <w:r w:rsidR="00C36D04" w:rsidRPr="00D527E2">
        <w:rPr>
          <w:rFonts w:ascii="Arial Narrow" w:eastAsia="Times New Roman" w:hAnsi="Arial Narrow" w:cs="Arial"/>
          <w:lang w:val="es-CO" w:eastAsia="es-CO"/>
        </w:rPr>
        <w:t xml:space="preserve"> el DMI </w:t>
      </w:r>
      <w:r w:rsidR="00C04796" w:rsidRPr="00D527E2">
        <w:rPr>
          <w:rFonts w:ascii="Arial Narrow" w:eastAsia="Times New Roman" w:hAnsi="Arial Narrow" w:cs="Arial"/>
          <w:lang w:val="es-CO" w:eastAsia="es-CO"/>
        </w:rPr>
        <w:t>“</w:t>
      </w:r>
      <w:r w:rsidR="00C36D04" w:rsidRPr="00D527E2">
        <w:rPr>
          <w:rFonts w:ascii="Arial Narrow" w:eastAsia="Times New Roman" w:hAnsi="Arial Narrow" w:cs="Arial"/>
          <w:lang w:eastAsia="es-CO"/>
        </w:rPr>
        <w:t xml:space="preserve">Distrito de Manejo Integrado de los Recursos Naturales Renovables del Sector  Salto del Tequendama – Cerro </w:t>
      </w:r>
      <w:proofErr w:type="spellStart"/>
      <w:r w:rsidR="00C36D04" w:rsidRPr="00D527E2">
        <w:rPr>
          <w:rFonts w:ascii="Arial Narrow" w:eastAsia="Times New Roman" w:hAnsi="Arial Narrow" w:cs="Arial"/>
          <w:lang w:eastAsia="es-CO"/>
        </w:rPr>
        <w:t>Manjuí</w:t>
      </w:r>
      <w:proofErr w:type="spellEnd"/>
      <w:r w:rsidR="00C04796" w:rsidRPr="00D527E2">
        <w:rPr>
          <w:rFonts w:ascii="Arial Narrow" w:eastAsia="Times New Roman" w:hAnsi="Arial Narrow" w:cs="Arial"/>
          <w:lang w:eastAsia="es-CO"/>
        </w:rPr>
        <w:t xml:space="preserve">” </w:t>
      </w:r>
      <w:r w:rsidR="00C36D04" w:rsidRPr="00D527E2">
        <w:rPr>
          <w:rFonts w:ascii="Arial Narrow" w:eastAsia="Times New Roman" w:hAnsi="Arial Narrow" w:cs="Arial"/>
          <w:lang w:eastAsia="es-CO"/>
        </w:rPr>
        <w:t xml:space="preserve">, contiene especies de flora como el </w:t>
      </w:r>
      <w:r w:rsidR="00C04796" w:rsidRPr="00D527E2">
        <w:rPr>
          <w:rFonts w:ascii="Arial Narrow" w:eastAsia="Times New Roman" w:hAnsi="Arial Narrow" w:cs="Arial"/>
          <w:lang w:eastAsia="es-CO"/>
        </w:rPr>
        <w:t>Roble</w:t>
      </w:r>
      <w:r w:rsidR="009E639B" w:rsidRPr="00D527E2">
        <w:rPr>
          <w:rStyle w:val="Refdenotaalpie"/>
          <w:rFonts w:ascii="Arial Narrow" w:eastAsia="Times New Roman" w:hAnsi="Arial Narrow" w:cs="Arial"/>
          <w:lang w:eastAsia="es-CO"/>
        </w:rPr>
        <w:footnoteReference w:id="3"/>
      </w:r>
      <w:r w:rsidR="00C04796" w:rsidRPr="00D527E2">
        <w:rPr>
          <w:rFonts w:ascii="Arial Narrow" w:eastAsia="Times New Roman" w:hAnsi="Arial Narrow" w:cs="Arial"/>
          <w:lang w:eastAsia="es-CO"/>
        </w:rPr>
        <w:t xml:space="preserve"> ( </w:t>
      </w:r>
      <w:r w:rsidR="00C04796" w:rsidRPr="00D527E2">
        <w:rPr>
          <w:rFonts w:ascii="Arial Narrow" w:eastAsia="Times New Roman" w:hAnsi="Arial Narrow" w:cs="Arial"/>
          <w:i/>
          <w:lang w:val="es-CO" w:eastAsia="es-CO"/>
        </w:rPr>
        <w:t>Quercus humboldtii</w:t>
      </w:r>
      <w:r w:rsidR="00C04796" w:rsidRPr="00D527E2">
        <w:rPr>
          <w:rFonts w:ascii="Arial Narrow" w:eastAsia="Times New Roman" w:hAnsi="Arial Narrow" w:cs="Arial"/>
          <w:lang w:val="es-CO" w:eastAsia="es-CO"/>
        </w:rPr>
        <w:t>) el cual esta en categoria</w:t>
      </w:r>
      <w:r w:rsidR="0032116D" w:rsidRPr="00D527E2">
        <w:rPr>
          <w:rFonts w:ascii="Arial Narrow" w:eastAsia="Times New Roman" w:hAnsi="Arial Narrow" w:cs="Arial"/>
          <w:lang w:val="es-CO" w:eastAsia="es-CO"/>
        </w:rPr>
        <w:t xml:space="preserve"> de amenza </w:t>
      </w:r>
      <w:r w:rsidR="00C04796" w:rsidRPr="00D527E2">
        <w:rPr>
          <w:rFonts w:ascii="Arial Narrow" w:eastAsia="Times New Roman" w:hAnsi="Arial Narrow" w:cs="Arial"/>
          <w:lang w:val="es-CO" w:eastAsia="es-CO"/>
        </w:rPr>
        <w:t xml:space="preserve"> VU y el Cedro (  </w:t>
      </w:r>
      <w:r w:rsidR="0020367F" w:rsidRPr="00D527E2">
        <w:rPr>
          <w:rFonts w:ascii="Arial Narrow" w:eastAsia="Times New Roman" w:hAnsi="Arial Narrow" w:cs="Arial"/>
          <w:i/>
          <w:lang w:val="es-CO" w:eastAsia="es-CO"/>
        </w:rPr>
        <w:t>Cedrela Odorata</w:t>
      </w:r>
      <w:r w:rsidR="001B6ACB" w:rsidRPr="00D527E2">
        <w:rPr>
          <w:rFonts w:ascii="Arial Narrow" w:eastAsia="Times New Roman" w:hAnsi="Arial Narrow" w:cs="Arial"/>
          <w:lang w:val="es-CO" w:eastAsia="es-CO"/>
        </w:rPr>
        <w:t xml:space="preserve"> ) </w:t>
      </w:r>
      <w:r w:rsidR="0020367F" w:rsidRPr="00D527E2">
        <w:rPr>
          <w:rFonts w:ascii="Arial Narrow" w:eastAsia="Times New Roman" w:hAnsi="Arial Narrow" w:cs="Arial"/>
          <w:lang w:val="es-CO" w:eastAsia="es-CO"/>
        </w:rPr>
        <w:t>el cual esta en categoria</w:t>
      </w:r>
      <w:r w:rsidR="0032116D" w:rsidRPr="00D527E2">
        <w:rPr>
          <w:rFonts w:ascii="Arial Narrow" w:eastAsia="Times New Roman" w:hAnsi="Arial Narrow" w:cs="Arial"/>
          <w:lang w:val="es-CO" w:eastAsia="es-CO"/>
        </w:rPr>
        <w:t xml:space="preserve"> de amenaza </w:t>
      </w:r>
      <w:r w:rsidR="00F2222E" w:rsidRPr="00D527E2">
        <w:rPr>
          <w:rFonts w:ascii="Arial Narrow" w:eastAsia="Times New Roman" w:hAnsi="Arial Narrow" w:cs="Arial"/>
          <w:lang w:val="es-CO" w:eastAsia="es-CO"/>
        </w:rPr>
        <w:t xml:space="preserve"> EN</w:t>
      </w:r>
      <w:r w:rsidR="0020367F" w:rsidRPr="00D527E2">
        <w:rPr>
          <w:rFonts w:ascii="Arial Narrow" w:eastAsia="Times New Roman" w:hAnsi="Arial Narrow" w:cs="Arial"/>
          <w:lang w:val="es-CO" w:eastAsia="es-CO"/>
        </w:rPr>
        <w:t xml:space="preserve"> </w:t>
      </w:r>
      <w:r w:rsidR="00C04796" w:rsidRPr="00D527E2">
        <w:rPr>
          <w:rFonts w:ascii="Arial Narrow" w:eastAsia="Times New Roman" w:hAnsi="Arial Narrow" w:cs="Arial"/>
          <w:lang w:val="es-CO" w:eastAsia="es-CO"/>
        </w:rPr>
        <w:t xml:space="preserve">según a </w:t>
      </w:r>
      <w:r w:rsidR="00C04796" w:rsidRPr="00D527E2">
        <w:rPr>
          <w:rFonts w:ascii="Arial Narrow" w:eastAsia="Times New Roman" w:hAnsi="Arial Narrow" w:cs="Arial"/>
          <w:lang w:eastAsia="es-CO"/>
        </w:rPr>
        <w:t xml:space="preserve">Resolución 0192 de 2014. </w:t>
      </w:r>
    </w:p>
    <w:p w:rsidR="00611BD4" w:rsidRPr="00D527E2" w:rsidRDefault="0032116D" w:rsidP="00D527E2">
      <w:pPr>
        <w:spacing w:line="240" w:lineRule="auto"/>
        <w:jc w:val="both"/>
        <w:rPr>
          <w:rFonts w:ascii="Arial Narrow" w:eastAsia="Times New Roman" w:hAnsi="Arial Narrow" w:cs="Arial"/>
          <w:lang w:eastAsia="es-CO"/>
        </w:rPr>
      </w:pPr>
      <w:r w:rsidRPr="00D527E2">
        <w:rPr>
          <w:rFonts w:ascii="Arial Narrow" w:eastAsia="Times New Roman" w:hAnsi="Arial Narrow" w:cs="Arial"/>
          <w:lang w:val="es-CO" w:eastAsia="es-CO"/>
        </w:rPr>
        <w:t>Asi mismo, otro as</w:t>
      </w:r>
      <w:r w:rsidR="00B945A3" w:rsidRPr="00D527E2">
        <w:rPr>
          <w:rFonts w:ascii="Arial Narrow" w:eastAsia="Times New Roman" w:hAnsi="Arial Narrow" w:cs="Arial"/>
          <w:lang w:val="es-CO" w:eastAsia="es-CO"/>
        </w:rPr>
        <w:t>p</w:t>
      </w:r>
      <w:r w:rsidRPr="00D527E2">
        <w:rPr>
          <w:rFonts w:ascii="Arial Narrow" w:eastAsia="Times New Roman" w:hAnsi="Arial Narrow" w:cs="Arial"/>
          <w:lang w:val="es-CO" w:eastAsia="es-CO"/>
        </w:rPr>
        <w:t>ecto a resaltar es la apropiación de esta zona por parte de las comunidades</w:t>
      </w:r>
      <w:r w:rsidR="00ED684E" w:rsidRPr="00D527E2">
        <w:rPr>
          <w:rFonts w:ascii="Arial Narrow" w:eastAsia="Times New Roman" w:hAnsi="Arial Narrow" w:cs="Arial"/>
          <w:lang w:val="es-CO" w:eastAsia="es-CO"/>
        </w:rPr>
        <w:t xml:space="preserve"> locales</w:t>
      </w:r>
      <w:r w:rsidRPr="00D527E2">
        <w:rPr>
          <w:rFonts w:ascii="Arial Narrow" w:eastAsia="Times New Roman" w:hAnsi="Arial Narrow" w:cs="Arial"/>
          <w:lang w:val="es-CO" w:eastAsia="es-CO"/>
        </w:rPr>
        <w:t xml:space="preserve"> lo cual se ve reflejado en la declaratoria de varias </w:t>
      </w:r>
      <w:r w:rsidR="00ED684E" w:rsidRPr="00D527E2">
        <w:rPr>
          <w:rFonts w:ascii="Arial Narrow" w:eastAsia="Times New Roman" w:hAnsi="Arial Narrow" w:cs="Arial"/>
          <w:lang w:val="es-CO" w:eastAsia="es-CO"/>
        </w:rPr>
        <w:t xml:space="preserve"> Reservas Naturales de la Sociedad Civil </w:t>
      </w:r>
      <w:r w:rsidR="00F1593E" w:rsidRPr="00D527E2">
        <w:rPr>
          <w:rFonts w:ascii="Arial Narrow" w:eastAsia="Times New Roman" w:hAnsi="Arial Narrow" w:cs="Arial"/>
          <w:lang w:val="es-CO" w:eastAsia="es-CO"/>
        </w:rPr>
        <w:t xml:space="preserve"> ( RNSC) </w:t>
      </w:r>
      <w:r w:rsidRPr="00D527E2">
        <w:rPr>
          <w:rFonts w:ascii="Arial Narrow" w:eastAsia="Times New Roman" w:hAnsi="Arial Narrow" w:cs="Arial"/>
          <w:lang w:val="es-CO" w:eastAsia="es-CO"/>
        </w:rPr>
        <w:t xml:space="preserve"> </w:t>
      </w:r>
      <w:r w:rsidR="00ED684E" w:rsidRPr="00D527E2">
        <w:rPr>
          <w:rFonts w:ascii="Arial Narrow" w:eastAsia="Times New Roman" w:hAnsi="Arial Narrow" w:cs="Arial"/>
          <w:lang w:val="es-CO" w:eastAsia="es-CO"/>
        </w:rPr>
        <w:t>las cuales</w:t>
      </w:r>
      <w:r w:rsidR="00611BD4" w:rsidRPr="00D527E2">
        <w:rPr>
          <w:rFonts w:ascii="Arial Narrow" w:eastAsia="Times New Roman" w:hAnsi="Arial Narrow" w:cs="Arial"/>
          <w:lang w:val="es-CO" w:eastAsia="es-CO"/>
        </w:rPr>
        <w:t xml:space="preserve"> se definen según el </w:t>
      </w:r>
      <w:r w:rsidR="00611BD4" w:rsidRPr="00D527E2">
        <w:rPr>
          <w:rFonts w:ascii="Arial Narrow" w:eastAsia="Times New Roman" w:hAnsi="Arial Narrow" w:cs="Arial"/>
          <w:bCs/>
          <w:lang w:val="es-CO" w:eastAsia="es-CO"/>
        </w:rPr>
        <w:t xml:space="preserve">ARTÍCULO </w:t>
      </w:r>
      <w:r w:rsidR="00611BD4" w:rsidRPr="00D527E2">
        <w:rPr>
          <w:rFonts w:ascii="Arial Narrow" w:eastAsia="Times New Roman" w:hAnsi="Arial Narrow" w:cs="Arial"/>
          <w:bCs/>
          <w:lang w:val="es-CO" w:eastAsia="es-CO"/>
        </w:rPr>
        <w:fldChar w:fldCharType="begin" w:fldLock="1"/>
      </w:r>
      <w:r w:rsidR="00611BD4" w:rsidRPr="00D527E2">
        <w:rPr>
          <w:rFonts w:ascii="Arial Narrow" w:eastAsia="Times New Roman" w:hAnsi="Arial Narrow" w:cs="Arial"/>
          <w:bCs/>
          <w:lang w:val="es-CO" w:eastAsia="es-CO"/>
        </w:rPr>
        <w:instrText xml:space="preserve"> STYLEREF 5 \s </w:instrText>
      </w:r>
      <w:r w:rsidR="00611BD4" w:rsidRPr="00D527E2">
        <w:rPr>
          <w:rFonts w:ascii="Arial Narrow" w:eastAsia="Times New Roman" w:hAnsi="Arial Narrow" w:cs="Arial"/>
          <w:bCs/>
          <w:lang w:val="es-CO" w:eastAsia="es-CO"/>
        </w:rPr>
        <w:fldChar w:fldCharType="separate"/>
      </w:r>
      <w:r w:rsidR="00611BD4" w:rsidRPr="00D527E2">
        <w:rPr>
          <w:rFonts w:ascii="Arial Narrow" w:eastAsia="Times New Roman" w:hAnsi="Arial Narrow" w:cs="Arial"/>
          <w:bCs/>
          <w:lang w:val="es-CO" w:eastAsia="es-CO"/>
        </w:rPr>
        <w:t>2.2.2.1.3</w:t>
      </w:r>
      <w:r w:rsidR="00611BD4" w:rsidRPr="00D527E2">
        <w:rPr>
          <w:rFonts w:ascii="Arial Narrow" w:eastAsia="Times New Roman" w:hAnsi="Arial Narrow" w:cs="Arial"/>
          <w:lang w:eastAsia="es-CO"/>
        </w:rPr>
        <w:fldChar w:fldCharType="end"/>
      </w:r>
      <w:r w:rsidR="00611BD4" w:rsidRPr="00D527E2">
        <w:rPr>
          <w:rFonts w:ascii="Arial Narrow" w:eastAsia="Times New Roman" w:hAnsi="Arial Narrow" w:cs="Arial"/>
          <w:bCs/>
          <w:lang w:val="es-CO" w:eastAsia="es-CO"/>
        </w:rPr>
        <w:t>.</w:t>
      </w:r>
      <w:r w:rsidR="00611BD4" w:rsidRPr="00D527E2">
        <w:rPr>
          <w:rFonts w:ascii="Arial Narrow" w:eastAsia="Times New Roman" w:hAnsi="Arial Narrow" w:cs="Arial"/>
          <w:bCs/>
          <w:lang w:val="es-CO" w:eastAsia="es-CO"/>
        </w:rPr>
        <w:fldChar w:fldCharType="begin" w:fldLock="1"/>
      </w:r>
      <w:r w:rsidR="00611BD4" w:rsidRPr="00D527E2">
        <w:rPr>
          <w:rFonts w:ascii="Arial Narrow" w:eastAsia="Times New Roman" w:hAnsi="Arial Narrow" w:cs="Arial"/>
          <w:bCs/>
          <w:lang w:val="es-CO" w:eastAsia="es-CO"/>
        </w:rPr>
        <w:instrText xml:space="preserve"> SEQ ARTICULO \* ARABIC \s 5 </w:instrText>
      </w:r>
      <w:r w:rsidR="00611BD4" w:rsidRPr="00D527E2">
        <w:rPr>
          <w:rFonts w:ascii="Arial Narrow" w:eastAsia="Times New Roman" w:hAnsi="Arial Narrow" w:cs="Arial"/>
          <w:bCs/>
          <w:lang w:val="es-CO" w:eastAsia="es-CO"/>
        </w:rPr>
        <w:fldChar w:fldCharType="separate"/>
      </w:r>
      <w:r w:rsidR="00611BD4" w:rsidRPr="00D527E2">
        <w:rPr>
          <w:rFonts w:ascii="Arial Narrow" w:eastAsia="Times New Roman" w:hAnsi="Arial Narrow" w:cs="Arial"/>
          <w:bCs/>
          <w:lang w:val="es-CO" w:eastAsia="es-CO"/>
        </w:rPr>
        <w:t>7</w:t>
      </w:r>
      <w:r w:rsidR="00611BD4" w:rsidRPr="00D527E2">
        <w:rPr>
          <w:rFonts w:ascii="Arial Narrow" w:eastAsia="Times New Roman" w:hAnsi="Arial Narrow" w:cs="Arial"/>
          <w:lang w:eastAsia="es-CO"/>
        </w:rPr>
        <w:fldChar w:fldCharType="end"/>
      </w:r>
      <w:r w:rsidR="00611BD4" w:rsidRPr="00D527E2">
        <w:rPr>
          <w:rFonts w:ascii="Arial Narrow" w:eastAsia="Times New Roman" w:hAnsi="Arial Narrow" w:cs="Arial"/>
          <w:bCs/>
          <w:lang w:val="es-CO" w:eastAsia="es-CO"/>
        </w:rPr>
        <w:t xml:space="preserve"> del Decreto Único Reglamentario 1076 de 2015, de la siguiente manera :  </w:t>
      </w:r>
      <w:r w:rsidR="00611BD4" w:rsidRPr="00D527E2">
        <w:rPr>
          <w:rFonts w:ascii="Arial Narrow" w:eastAsia="Times New Roman" w:hAnsi="Arial Narrow" w:cs="Arial"/>
          <w:lang w:eastAsia="es-CO"/>
        </w:rPr>
        <w:t>Denominase Reserva Natural de la Sociedad Civil la parte o el todo del área de un inmueble que conserve una muestra de un ecosistema natural y sea manejado bajo los principios de la sustentabilidad en el uso de los recursos naturales. Se excluyen las áreas en que exploten industrialmente recursos maderables, admitiéndose sólo la explotación de maderera de uso doméstico y siempre dentro de parámetros de sustentabilidad.</w:t>
      </w:r>
    </w:p>
    <w:p w:rsidR="00611BD4" w:rsidRPr="00D527E2" w:rsidRDefault="00611BD4" w:rsidP="00D527E2">
      <w:pPr>
        <w:spacing w:line="240" w:lineRule="auto"/>
        <w:jc w:val="both"/>
        <w:rPr>
          <w:rFonts w:ascii="Arial Narrow" w:eastAsia="Times New Roman" w:hAnsi="Arial Narrow" w:cs="Arial"/>
          <w:lang w:eastAsia="es-CO"/>
        </w:rPr>
      </w:pPr>
      <w:r w:rsidRPr="00D527E2">
        <w:rPr>
          <w:rFonts w:ascii="Arial Narrow" w:eastAsia="Times New Roman" w:hAnsi="Arial Narrow" w:cs="Arial"/>
          <w:lang w:eastAsia="es-CO"/>
        </w:rPr>
        <w:t xml:space="preserve">En el área del DMI se encuentran </w:t>
      </w:r>
      <w:r w:rsidR="005C0110" w:rsidRPr="00D527E2">
        <w:rPr>
          <w:rFonts w:ascii="Arial Narrow" w:eastAsia="Times New Roman" w:hAnsi="Arial Narrow" w:cs="Arial"/>
          <w:lang w:eastAsia="es-CO"/>
        </w:rPr>
        <w:t xml:space="preserve">las siguientes RNSC </w:t>
      </w:r>
      <w:r w:rsidR="00D843A5" w:rsidRPr="00D527E2">
        <w:rPr>
          <w:rFonts w:ascii="Arial Narrow" w:eastAsia="Times New Roman" w:hAnsi="Arial Narrow" w:cs="Arial"/>
          <w:lang w:eastAsia="es-CO"/>
        </w:rPr>
        <w:t>(Ver</w:t>
      </w:r>
      <w:r w:rsidR="005C0110" w:rsidRPr="00D527E2">
        <w:rPr>
          <w:rFonts w:ascii="Arial Narrow" w:eastAsia="Times New Roman" w:hAnsi="Arial Narrow" w:cs="Arial"/>
          <w:lang w:eastAsia="es-CO"/>
        </w:rPr>
        <w:t xml:space="preserve"> mapa 1)</w:t>
      </w:r>
      <w:r w:rsidR="007409E9" w:rsidRPr="00D527E2">
        <w:rPr>
          <w:rFonts w:ascii="Arial Narrow" w:eastAsia="Times New Roman" w:hAnsi="Arial Narrow" w:cs="Arial"/>
          <w:lang w:eastAsia="es-CO"/>
        </w:rPr>
        <w:t>, denominadas de la siguiente manera</w:t>
      </w:r>
      <w:r w:rsidR="00D843A5" w:rsidRPr="00D527E2">
        <w:rPr>
          <w:rFonts w:ascii="Arial Narrow" w:eastAsia="Times New Roman" w:hAnsi="Arial Narrow" w:cs="Arial"/>
          <w:lang w:eastAsia="es-CO"/>
        </w:rPr>
        <w:t xml:space="preserve"> en la Tabla </w:t>
      </w:r>
      <w:proofErr w:type="gramStart"/>
      <w:r w:rsidR="00D843A5" w:rsidRPr="00D527E2">
        <w:rPr>
          <w:rFonts w:ascii="Arial Narrow" w:eastAsia="Times New Roman" w:hAnsi="Arial Narrow" w:cs="Arial"/>
          <w:lang w:eastAsia="es-CO"/>
        </w:rPr>
        <w:t>1</w:t>
      </w:r>
      <w:r w:rsidR="007409E9" w:rsidRPr="00D527E2">
        <w:rPr>
          <w:rFonts w:ascii="Arial Narrow" w:eastAsia="Times New Roman" w:hAnsi="Arial Narrow" w:cs="Arial"/>
          <w:lang w:eastAsia="es-CO"/>
        </w:rPr>
        <w:t xml:space="preserve"> :</w:t>
      </w:r>
      <w:proofErr w:type="gramEnd"/>
    </w:p>
    <w:p w:rsidR="00D843A5" w:rsidRPr="00D527E2" w:rsidRDefault="00D843A5" w:rsidP="00D527E2">
      <w:pPr>
        <w:spacing w:line="240" w:lineRule="auto"/>
        <w:jc w:val="both"/>
        <w:rPr>
          <w:rFonts w:ascii="Arial Narrow" w:eastAsia="Times New Roman" w:hAnsi="Arial Narrow" w:cs="Arial"/>
          <w:lang w:eastAsia="es-CO"/>
        </w:rPr>
      </w:pPr>
      <w:r w:rsidRPr="00D527E2">
        <w:rPr>
          <w:rFonts w:ascii="Arial Narrow" w:eastAsia="Times New Roman" w:hAnsi="Arial Narrow" w:cs="Arial"/>
          <w:lang w:eastAsia="es-CO"/>
        </w:rPr>
        <w:t xml:space="preserve">Tabla </w:t>
      </w:r>
      <w:proofErr w:type="gramStart"/>
      <w:r w:rsidRPr="00D527E2">
        <w:rPr>
          <w:rFonts w:ascii="Arial Narrow" w:eastAsia="Times New Roman" w:hAnsi="Arial Narrow" w:cs="Arial"/>
          <w:lang w:eastAsia="es-CO"/>
        </w:rPr>
        <w:t>1 .</w:t>
      </w:r>
      <w:proofErr w:type="gramEnd"/>
      <w:r w:rsidRPr="00D527E2">
        <w:rPr>
          <w:rFonts w:ascii="Arial Narrow" w:eastAsia="Times New Roman" w:hAnsi="Arial Narrow" w:cs="Arial"/>
          <w:lang w:eastAsia="es-CO"/>
        </w:rPr>
        <w:t xml:space="preserve"> Reservas Naturales de la Sociedad Civil </w:t>
      </w:r>
      <w:proofErr w:type="gramStart"/>
      <w:r w:rsidRPr="00D527E2">
        <w:rPr>
          <w:rFonts w:ascii="Arial Narrow" w:eastAsia="Times New Roman" w:hAnsi="Arial Narrow" w:cs="Arial"/>
          <w:lang w:eastAsia="es-CO"/>
        </w:rPr>
        <w:t>( RNSC</w:t>
      </w:r>
      <w:proofErr w:type="gramEnd"/>
      <w:r w:rsidRPr="00D527E2">
        <w:rPr>
          <w:rFonts w:ascii="Arial Narrow" w:eastAsia="Times New Roman" w:hAnsi="Arial Narrow" w:cs="Arial"/>
          <w:lang w:eastAsia="es-CO"/>
        </w:rPr>
        <w:t>)</w:t>
      </w:r>
    </w:p>
    <w:tbl>
      <w:tblPr>
        <w:tblStyle w:val="Tablaconcuadrcula"/>
        <w:tblW w:w="0" w:type="auto"/>
        <w:tblLook w:val="04A0" w:firstRow="1" w:lastRow="0" w:firstColumn="1" w:lastColumn="0" w:noHBand="0" w:noVBand="1"/>
      </w:tblPr>
      <w:tblGrid>
        <w:gridCol w:w="4247"/>
        <w:gridCol w:w="4247"/>
      </w:tblGrid>
      <w:tr w:rsidR="004D61BD" w:rsidRPr="00D527E2" w:rsidTr="004D61BD">
        <w:tc>
          <w:tcPr>
            <w:tcW w:w="4247" w:type="dxa"/>
          </w:tcPr>
          <w:p w:rsidR="004D61BD" w:rsidRPr="00D527E2" w:rsidRDefault="004D61BD" w:rsidP="00D527E2">
            <w:pPr>
              <w:jc w:val="both"/>
              <w:rPr>
                <w:rFonts w:ascii="Arial Narrow" w:eastAsia="Times New Roman" w:hAnsi="Arial Narrow" w:cs="Arial"/>
                <w:lang w:eastAsia="es-CO"/>
              </w:rPr>
            </w:pPr>
            <w:r w:rsidRPr="00D527E2">
              <w:rPr>
                <w:rFonts w:ascii="Arial Narrow" w:eastAsia="Times New Roman" w:hAnsi="Arial Narrow" w:cs="Arial"/>
                <w:lang w:eastAsia="es-CO"/>
              </w:rPr>
              <w:t>Nombre</w:t>
            </w:r>
          </w:p>
        </w:tc>
        <w:tc>
          <w:tcPr>
            <w:tcW w:w="4247" w:type="dxa"/>
          </w:tcPr>
          <w:p w:rsidR="004D61BD" w:rsidRPr="00D527E2" w:rsidRDefault="004D61BD" w:rsidP="00D527E2">
            <w:pPr>
              <w:jc w:val="both"/>
              <w:rPr>
                <w:rFonts w:ascii="Arial Narrow" w:eastAsia="Times New Roman" w:hAnsi="Arial Narrow" w:cs="Arial"/>
                <w:lang w:eastAsia="es-CO"/>
              </w:rPr>
            </w:pPr>
            <w:r w:rsidRPr="00D527E2">
              <w:rPr>
                <w:rFonts w:ascii="Arial Narrow" w:eastAsia="Times New Roman" w:hAnsi="Arial Narrow" w:cs="Arial"/>
                <w:lang w:eastAsia="es-CO"/>
              </w:rPr>
              <w:t>Área ( has).</w:t>
            </w:r>
          </w:p>
        </w:tc>
      </w:tr>
      <w:tr w:rsidR="004D61BD" w:rsidRPr="00D527E2" w:rsidTr="004D61BD">
        <w:tc>
          <w:tcPr>
            <w:tcW w:w="4247" w:type="dxa"/>
            <w:hideMark/>
          </w:tcPr>
          <w:p w:rsidR="004D61BD" w:rsidRPr="00D527E2" w:rsidRDefault="004D61BD" w:rsidP="00D527E2">
            <w:pPr>
              <w:jc w:val="both"/>
              <w:rPr>
                <w:rFonts w:ascii="Arial Narrow" w:hAnsi="Arial Narrow" w:cs="Arial"/>
              </w:rPr>
            </w:pPr>
            <w:r w:rsidRPr="00D527E2">
              <w:rPr>
                <w:rFonts w:ascii="Arial Narrow" w:hAnsi="Arial Narrow" w:cs="Arial"/>
              </w:rPr>
              <w:t>Reserva Natural de la Sociedad Civil Parque Natural San Cayetano</w:t>
            </w:r>
          </w:p>
        </w:tc>
        <w:tc>
          <w:tcPr>
            <w:tcW w:w="4247" w:type="dxa"/>
            <w:hideMark/>
          </w:tcPr>
          <w:p w:rsidR="004D61BD" w:rsidRPr="00D527E2" w:rsidRDefault="004D61BD" w:rsidP="00D527E2">
            <w:pPr>
              <w:jc w:val="both"/>
              <w:rPr>
                <w:rFonts w:ascii="Arial Narrow" w:hAnsi="Arial Narrow" w:cs="Arial"/>
              </w:rPr>
            </w:pPr>
            <w:r w:rsidRPr="00D527E2">
              <w:rPr>
                <w:rFonts w:ascii="Arial Narrow" w:hAnsi="Arial Narrow" w:cs="Arial"/>
              </w:rPr>
              <w:t>23,73</w:t>
            </w:r>
          </w:p>
        </w:tc>
      </w:tr>
      <w:tr w:rsidR="004D61BD" w:rsidRPr="00D527E2" w:rsidTr="004D61BD">
        <w:tc>
          <w:tcPr>
            <w:tcW w:w="4247" w:type="dxa"/>
            <w:hideMark/>
          </w:tcPr>
          <w:p w:rsidR="004D61BD" w:rsidRPr="00D527E2" w:rsidRDefault="004D61BD" w:rsidP="00D527E2">
            <w:pPr>
              <w:jc w:val="both"/>
              <w:rPr>
                <w:rFonts w:ascii="Arial Narrow" w:hAnsi="Arial Narrow" w:cs="Arial"/>
              </w:rPr>
            </w:pPr>
            <w:r w:rsidRPr="00D527E2">
              <w:rPr>
                <w:rFonts w:ascii="Arial Narrow" w:hAnsi="Arial Narrow" w:cs="Arial"/>
              </w:rPr>
              <w:t xml:space="preserve">Reserva Natural de la Sociedad Civil </w:t>
            </w:r>
            <w:proofErr w:type="spellStart"/>
            <w:r w:rsidRPr="00D527E2">
              <w:rPr>
                <w:rFonts w:ascii="Arial Narrow" w:hAnsi="Arial Narrow" w:cs="Arial"/>
              </w:rPr>
              <w:t>Chicaque</w:t>
            </w:r>
            <w:proofErr w:type="spellEnd"/>
          </w:p>
        </w:tc>
        <w:tc>
          <w:tcPr>
            <w:tcW w:w="4247" w:type="dxa"/>
            <w:hideMark/>
          </w:tcPr>
          <w:p w:rsidR="004D61BD" w:rsidRPr="00D527E2" w:rsidRDefault="004D61BD" w:rsidP="00D527E2">
            <w:pPr>
              <w:jc w:val="both"/>
              <w:rPr>
                <w:rFonts w:ascii="Arial Narrow" w:hAnsi="Arial Narrow" w:cs="Arial"/>
              </w:rPr>
            </w:pPr>
            <w:r w:rsidRPr="00D527E2">
              <w:rPr>
                <w:rFonts w:ascii="Arial Narrow" w:hAnsi="Arial Narrow" w:cs="Arial"/>
              </w:rPr>
              <w:t>292,48</w:t>
            </w:r>
          </w:p>
        </w:tc>
      </w:tr>
      <w:tr w:rsidR="004D61BD" w:rsidRPr="00D527E2" w:rsidTr="004D61BD">
        <w:tc>
          <w:tcPr>
            <w:tcW w:w="4247" w:type="dxa"/>
            <w:hideMark/>
          </w:tcPr>
          <w:p w:rsidR="004D61BD" w:rsidRPr="00D527E2" w:rsidRDefault="004D61BD" w:rsidP="00D527E2">
            <w:pPr>
              <w:jc w:val="both"/>
              <w:rPr>
                <w:rFonts w:ascii="Arial Narrow" w:hAnsi="Arial Narrow" w:cs="Arial"/>
              </w:rPr>
            </w:pPr>
            <w:r w:rsidRPr="00D527E2">
              <w:rPr>
                <w:rFonts w:ascii="Arial Narrow" w:hAnsi="Arial Narrow" w:cs="Arial"/>
              </w:rPr>
              <w:t>Reserva Natural de la Sociedad Civil Travesías</w:t>
            </w:r>
          </w:p>
        </w:tc>
        <w:tc>
          <w:tcPr>
            <w:tcW w:w="4247" w:type="dxa"/>
            <w:hideMark/>
          </w:tcPr>
          <w:p w:rsidR="004D61BD" w:rsidRPr="00D527E2" w:rsidRDefault="004D61BD" w:rsidP="00D527E2">
            <w:pPr>
              <w:jc w:val="both"/>
              <w:rPr>
                <w:rFonts w:ascii="Arial Narrow" w:hAnsi="Arial Narrow" w:cs="Arial"/>
              </w:rPr>
            </w:pPr>
            <w:r w:rsidRPr="00D527E2">
              <w:rPr>
                <w:rFonts w:ascii="Arial Narrow" w:hAnsi="Arial Narrow" w:cs="Arial"/>
              </w:rPr>
              <w:t>35,97</w:t>
            </w:r>
          </w:p>
        </w:tc>
      </w:tr>
      <w:tr w:rsidR="004D61BD" w:rsidRPr="00D527E2" w:rsidTr="004D61BD">
        <w:tc>
          <w:tcPr>
            <w:tcW w:w="4247" w:type="dxa"/>
          </w:tcPr>
          <w:p w:rsidR="004D61BD" w:rsidRPr="00D527E2" w:rsidRDefault="004D61BD" w:rsidP="00D527E2">
            <w:pPr>
              <w:jc w:val="both"/>
              <w:rPr>
                <w:rFonts w:ascii="Arial Narrow" w:eastAsia="Times New Roman" w:hAnsi="Arial Narrow" w:cs="Arial"/>
                <w:lang w:eastAsia="es-CO"/>
              </w:rPr>
            </w:pPr>
            <w:r w:rsidRPr="00D527E2">
              <w:rPr>
                <w:rFonts w:ascii="Arial Narrow" w:hAnsi="Arial Narrow" w:cs="Arial"/>
              </w:rPr>
              <w:t>Reserva Natural de la Sociedad Civil Pedro Palo</w:t>
            </w:r>
          </w:p>
        </w:tc>
        <w:tc>
          <w:tcPr>
            <w:tcW w:w="4247" w:type="dxa"/>
          </w:tcPr>
          <w:p w:rsidR="004D61BD" w:rsidRPr="00D527E2" w:rsidRDefault="004D61BD" w:rsidP="00D527E2">
            <w:pPr>
              <w:jc w:val="both"/>
              <w:rPr>
                <w:rFonts w:ascii="Arial Narrow" w:eastAsia="Times New Roman" w:hAnsi="Arial Narrow" w:cs="Arial"/>
                <w:lang w:eastAsia="es-CO"/>
              </w:rPr>
            </w:pPr>
            <w:r w:rsidRPr="00D527E2">
              <w:rPr>
                <w:rFonts w:ascii="Arial Narrow" w:hAnsi="Arial Narrow" w:cs="Arial"/>
              </w:rPr>
              <w:t>90,27</w:t>
            </w:r>
          </w:p>
        </w:tc>
      </w:tr>
      <w:tr w:rsidR="004D61BD" w:rsidRPr="00D527E2" w:rsidTr="004D61BD">
        <w:tc>
          <w:tcPr>
            <w:tcW w:w="4247" w:type="dxa"/>
          </w:tcPr>
          <w:p w:rsidR="004D61BD" w:rsidRPr="00D527E2" w:rsidRDefault="004D61BD" w:rsidP="00D527E2">
            <w:pPr>
              <w:jc w:val="both"/>
              <w:rPr>
                <w:rFonts w:ascii="Arial Narrow" w:hAnsi="Arial Narrow" w:cs="Arial"/>
              </w:rPr>
            </w:pPr>
            <w:r w:rsidRPr="00D527E2">
              <w:rPr>
                <w:rFonts w:ascii="Arial Narrow" w:hAnsi="Arial Narrow" w:cs="Arial"/>
              </w:rPr>
              <w:t>Total</w:t>
            </w:r>
          </w:p>
        </w:tc>
        <w:tc>
          <w:tcPr>
            <w:tcW w:w="4247" w:type="dxa"/>
          </w:tcPr>
          <w:p w:rsidR="004D61BD" w:rsidRPr="00D527E2" w:rsidRDefault="004D61BD" w:rsidP="00D527E2">
            <w:pPr>
              <w:jc w:val="both"/>
              <w:rPr>
                <w:rFonts w:ascii="Arial Narrow" w:hAnsi="Arial Narrow" w:cs="Arial"/>
              </w:rPr>
            </w:pPr>
            <w:r w:rsidRPr="00D527E2">
              <w:rPr>
                <w:rFonts w:ascii="Arial Narrow" w:hAnsi="Arial Narrow" w:cs="Arial"/>
              </w:rPr>
              <w:t>442,46</w:t>
            </w:r>
          </w:p>
        </w:tc>
      </w:tr>
    </w:tbl>
    <w:p w:rsidR="00611BD4" w:rsidRPr="00D527E2" w:rsidRDefault="005C0110" w:rsidP="00D527E2">
      <w:pPr>
        <w:spacing w:line="240" w:lineRule="auto"/>
        <w:jc w:val="both"/>
        <w:rPr>
          <w:rFonts w:ascii="Arial Narrow" w:eastAsia="Times New Roman" w:hAnsi="Arial Narrow" w:cs="Arial"/>
          <w:lang w:eastAsia="es-CO"/>
        </w:rPr>
      </w:pPr>
      <w:r w:rsidRPr="00D527E2">
        <w:rPr>
          <w:rFonts w:ascii="Arial Narrow" w:eastAsia="Times New Roman" w:hAnsi="Arial Narrow" w:cs="Arial"/>
          <w:lang w:eastAsia="es-CO"/>
        </w:rPr>
        <w:t xml:space="preserve">Mapa </w:t>
      </w:r>
      <w:proofErr w:type="gramStart"/>
      <w:r w:rsidRPr="00D527E2">
        <w:rPr>
          <w:rFonts w:ascii="Arial Narrow" w:eastAsia="Times New Roman" w:hAnsi="Arial Narrow" w:cs="Arial"/>
          <w:lang w:eastAsia="es-CO"/>
        </w:rPr>
        <w:t>1 .</w:t>
      </w:r>
      <w:proofErr w:type="gramEnd"/>
      <w:r w:rsidRPr="00D527E2">
        <w:rPr>
          <w:rFonts w:ascii="Arial Narrow" w:eastAsia="Times New Roman" w:hAnsi="Arial Narrow" w:cs="Arial"/>
          <w:lang w:eastAsia="es-CO"/>
        </w:rPr>
        <w:t xml:space="preserve"> Reservas Naturales de la Sociedad Civil</w:t>
      </w:r>
      <w:r w:rsidR="000227A1" w:rsidRPr="00D527E2">
        <w:rPr>
          <w:rFonts w:ascii="Arial Narrow" w:eastAsia="Times New Roman" w:hAnsi="Arial Narrow" w:cs="Arial"/>
          <w:lang w:eastAsia="es-CO"/>
        </w:rPr>
        <w:t xml:space="preserve"> - </w:t>
      </w:r>
      <w:proofErr w:type="gramStart"/>
      <w:r w:rsidR="000227A1" w:rsidRPr="00D527E2">
        <w:rPr>
          <w:rFonts w:ascii="Arial Narrow" w:eastAsia="Times New Roman" w:hAnsi="Arial Narrow" w:cs="Arial"/>
          <w:lang w:eastAsia="es-CO"/>
        </w:rPr>
        <w:t>AICAS .</w:t>
      </w:r>
      <w:proofErr w:type="gramEnd"/>
    </w:p>
    <w:p w:rsidR="00611BD4" w:rsidRPr="00D527E2" w:rsidRDefault="00ED684E" w:rsidP="00D527E2">
      <w:pPr>
        <w:spacing w:line="240" w:lineRule="auto"/>
        <w:jc w:val="both"/>
        <w:rPr>
          <w:rFonts w:ascii="Arial Narrow" w:eastAsia="Times New Roman" w:hAnsi="Arial Narrow" w:cs="Arial"/>
          <w:lang w:val="es-CO" w:eastAsia="es-CO"/>
        </w:rPr>
      </w:pPr>
      <w:r w:rsidRPr="00D527E2">
        <w:rPr>
          <w:rFonts w:ascii="Arial Narrow" w:eastAsia="Times New Roman" w:hAnsi="Arial Narrow" w:cs="Arial"/>
          <w:lang w:val="es-CO" w:eastAsia="es-CO"/>
        </w:rPr>
        <w:t xml:space="preserve"> </w:t>
      </w:r>
    </w:p>
    <w:p w:rsidR="00611BD4" w:rsidRPr="00D527E2" w:rsidRDefault="00611BD4" w:rsidP="00D527E2">
      <w:pPr>
        <w:spacing w:line="240" w:lineRule="auto"/>
        <w:jc w:val="both"/>
        <w:rPr>
          <w:rFonts w:ascii="Arial Narrow" w:eastAsia="Times New Roman" w:hAnsi="Arial Narrow" w:cs="Arial"/>
          <w:lang w:val="es-CO" w:eastAsia="es-CO"/>
        </w:rPr>
      </w:pPr>
    </w:p>
    <w:p w:rsidR="00611BD4" w:rsidRPr="00D527E2" w:rsidRDefault="00611BD4" w:rsidP="00D527E2">
      <w:pPr>
        <w:spacing w:line="240" w:lineRule="auto"/>
        <w:jc w:val="both"/>
        <w:rPr>
          <w:rFonts w:ascii="Arial Narrow" w:eastAsia="Times New Roman" w:hAnsi="Arial Narrow" w:cs="Arial"/>
          <w:lang w:val="es-CO" w:eastAsia="es-CO"/>
        </w:rPr>
      </w:pPr>
    </w:p>
    <w:p w:rsidR="00611BD4" w:rsidRPr="00D527E2" w:rsidRDefault="00AE5499" w:rsidP="00D527E2">
      <w:pPr>
        <w:spacing w:line="240" w:lineRule="auto"/>
        <w:jc w:val="both"/>
        <w:rPr>
          <w:rFonts w:ascii="Arial Narrow" w:eastAsia="Times New Roman" w:hAnsi="Arial Narrow" w:cs="Arial"/>
          <w:lang w:val="es-CO" w:eastAsia="es-CO"/>
        </w:rPr>
      </w:pPr>
      <w:r w:rsidRPr="00D527E2">
        <w:rPr>
          <w:rFonts w:ascii="Arial Narrow" w:eastAsia="Times New Roman" w:hAnsi="Arial Narrow" w:cs="Arial"/>
          <w:noProof/>
          <w:lang w:val="es-CO" w:eastAsia="es-CO"/>
        </w:rPr>
        <w:drawing>
          <wp:anchor distT="0" distB="0" distL="114300" distR="114300" simplePos="0" relativeHeight="251659264" behindDoc="0" locked="0" layoutInCell="1" allowOverlap="1" wp14:anchorId="5747D5F8" wp14:editId="79E87C3B">
            <wp:simplePos x="0" y="0"/>
            <wp:positionH relativeFrom="margin">
              <wp:align>left</wp:align>
            </wp:positionH>
            <wp:positionV relativeFrom="paragraph">
              <wp:posOffset>-635</wp:posOffset>
            </wp:positionV>
            <wp:extent cx="4570974" cy="5934121"/>
            <wp:effectExtent l="0" t="0" r="0" b="0"/>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NSC.pdf"/>
                    <pic:cNvPicPr/>
                  </pic:nvPicPr>
                  <pic:blipFill>
                    <a:blip r:embed="rId8">
                      <a:extLst>
                        <a:ext uri="{28A0092B-C50C-407E-A947-70E740481C1C}">
                          <a14:useLocalDpi xmlns:a14="http://schemas.microsoft.com/office/drawing/2010/main" val="0"/>
                        </a:ext>
                      </a:extLst>
                    </a:blip>
                    <a:stretch>
                      <a:fillRect/>
                    </a:stretch>
                  </pic:blipFill>
                  <pic:spPr>
                    <a:xfrm>
                      <a:off x="0" y="0"/>
                      <a:ext cx="4570974" cy="5934121"/>
                    </a:xfrm>
                    <a:prstGeom prst="rect">
                      <a:avLst/>
                    </a:prstGeom>
                  </pic:spPr>
                </pic:pic>
              </a:graphicData>
            </a:graphic>
            <wp14:sizeRelH relativeFrom="page">
              <wp14:pctWidth>0</wp14:pctWidth>
            </wp14:sizeRelH>
            <wp14:sizeRelV relativeFrom="page">
              <wp14:pctHeight>0</wp14:pctHeight>
            </wp14:sizeRelV>
          </wp:anchor>
        </w:drawing>
      </w:r>
    </w:p>
    <w:p w:rsidR="00D85CED" w:rsidRPr="00D527E2" w:rsidRDefault="00D85CED" w:rsidP="00D527E2">
      <w:pPr>
        <w:spacing w:line="240" w:lineRule="auto"/>
        <w:jc w:val="both"/>
        <w:rPr>
          <w:rFonts w:ascii="Arial Narrow" w:hAnsi="Arial Narrow" w:cs="Arial"/>
        </w:rPr>
      </w:pPr>
      <w:r w:rsidRPr="00D527E2">
        <w:rPr>
          <w:rFonts w:ascii="Arial Narrow" w:eastAsia="Times New Roman" w:hAnsi="Arial Narrow" w:cs="Arial"/>
          <w:lang w:eastAsia="es-CO"/>
        </w:rPr>
        <w:t xml:space="preserve">A nivel de coberturas </w:t>
      </w:r>
      <w:r w:rsidRPr="00D527E2">
        <w:rPr>
          <w:rFonts w:ascii="Arial Narrow" w:hAnsi="Arial Narrow" w:cs="Arial"/>
        </w:rPr>
        <w:t>el Distrito de Manejo Regional Integrado (</w:t>
      </w:r>
      <w:proofErr w:type="gramStart"/>
      <w:r w:rsidRPr="00D527E2">
        <w:rPr>
          <w:rFonts w:ascii="Arial Narrow" w:hAnsi="Arial Narrow" w:cs="Arial"/>
        </w:rPr>
        <w:t>DMI)  Salt</w:t>
      </w:r>
      <w:r w:rsidR="00AE5499">
        <w:rPr>
          <w:rFonts w:ascii="Arial Narrow" w:hAnsi="Arial Narrow" w:cs="Arial"/>
        </w:rPr>
        <w:t>o</w:t>
      </w:r>
      <w:proofErr w:type="gramEnd"/>
      <w:r w:rsidR="00AE5499">
        <w:rPr>
          <w:rFonts w:ascii="Arial Narrow" w:hAnsi="Arial Narrow" w:cs="Arial"/>
        </w:rPr>
        <w:t xml:space="preserve"> del Tequendama y Cerro </w:t>
      </w:r>
      <w:proofErr w:type="spellStart"/>
      <w:r w:rsidR="00AE5499">
        <w:rPr>
          <w:rFonts w:ascii="Arial Narrow" w:hAnsi="Arial Narrow" w:cs="Arial"/>
        </w:rPr>
        <w:t>Manjui</w:t>
      </w:r>
      <w:proofErr w:type="spellEnd"/>
      <w:r w:rsidRPr="00D527E2">
        <w:rPr>
          <w:rFonts w:ascii="Arial Narrow" w:hAnsi="Arial Narrow" w:cs="Arial"/>
        </w:rPr>
        <w:t>, tiene un área de 10.621 has con las siguientes coberturas y proporciones : La Cobertura</w:t>
      </w:r>
      <w:r w:rsidR="00763DBD" w:rsidRPr="00D527E2">
        <w:rPr>
          <w:rFonts w:ascii="Arial Narrow" w:hAnsi="Arial Narrow" w:cs="Arial"/>
        </w:rPr>
        <w:t xml:space="preserve"> que predomina en el área del D</w:t>
      </w:r>
      <w:r w:rsidRPr="00D527E2">
        <w:rPr>
          <w:rFonts w:ascii="Arial Narrow" w:hAnsi="Arial Narrow" w:cs="Arial"/>
        </w:rPr>
        <w:t xml:space="preserve">MI es la de Bosque con un porcentaje del 31 % , seguida de la cobertura de Pastos con un 27% y Mosaicos con un 17%.  El resto de las coberturas se distribuyen entre Plantaciones Forestales, Cultivos, Arbustos, Vegetación Secundaria y Herbazales con un porcentaje del 24%. Hay un 1% del área que no se pudo estimar por la presencia de nubes. </w:t>
      </w:r>
      <w:proofErr w:type="gramStart"/>
      <w:r w:rsidRPr="00D527E2">
        <w:rPr>
          <w:rFonts w:ascii="Arial Narrow" w:hAnsi="Arial Narrow" w:cs="Arial"/>
        </w:rPr>
        <w:t xml:space="preserve">( </w:t>
      </w:r>
      <w:r w:rsidR="00377F51" w:rsidRPr="00D527E2">
        <w:rPr>
          <w:rFonts w:ascii="Arial Narrow" w:hAnsi="Arial Narrow" w:cs="Arial"/>
        </w:rPr>
        <w:t>Mapa</w:t>
      </w:r>
      <w:proofErr w:type="gramEnd"/>
      <w:r w:rsidR="00377F51" w:rsidRPr="00D527E2">
        <w:rPr>
          <w:rFonts w:ascii="Arial Narrow" w:hAnsi="Arial Narrow" w:cs="Arial"/>
        </w:rPr>
        <w:t xml:space="preserve"> 2</w:t>
      </w:r>
      <w:r w:rsidRPr="00D527E2">
        <w:rPr>
          <w:rFonts w:ascii="Arial Narrow" w:hAnsi="Arial Narrow" w:cs="Arial"/>
        </w:rPr>
        <w:t>).</w:t>
      </w:r>
    </w:p>
    <w:p w:rsidR="002C0FE4" w:rsidRDefault="002C0FE4" w:rsidP="00D527E2">
      <w:pPr>
        <w:spacing w:line="240" w:lineRule="auto"/>
        <w:jc w:val="both"/>
        <w:rPr>
          <w:rFonts w:ascii="Arial Narrow" w:hAnsi="Arial Narrow" w:cs="Arial"/>
        </w:rPr>
      </w:pPr>
    </w:p>
    <w:p w:rsidR="00AE5499" w:rsidRDefault="00AE5499" w:rsidP="00D527E2">
      <w:pPr>
        <w:spacing w:line="240" w:lineRule="auto"/>
        <w:jc w:val="both"/>
        <w:rPr>
          <w:rFonts w:ascii="Arial Narrow" w:hAnsi="Arial Narrow" w:cs="Arial"/>
        </w:rPr>
      </w:pPr>
    </w:p>
    <w:p w:rsidR="00AE5499" w:rsidRDefault="00AE5499" w:rsidP="00D527E2">
      <w:pPr>
        <w:spacing w:line="240" w:lineRule="auto"/>
        <w:jc w:val="both"/>
        <w:rPr>
          <w:rFonts w:ascii="Arial Narrow" w:hAnsi="Arial Narrow" w:cs="Arial"/>
        </w:rPr>
      </w:pPr>
    </w:p>
    <w:p w:rsidR="00AE5499" w:rsidRDefault="00AE5499" w:rsidP="00D527E2">
      <w:pPr>
        <w:spacing w:line="240" w:lineRule="auto"/>
        <w:jc w:val="both"/>
        <w:rPr>
          <w:rFonts w:ascii="Arial Narrow" w:hAnsi="Arial Narrow" w:cs="Arial"/>
        </w:rPr>
      </w:pPr>
    </w:p>
    <w:p w:rsidR="00AE5499" w:rsidRPr="00D527E2" w:rsidRDefault="00AE5499" w:rsidP="00D527E2">
      <w:pPr>
        <w:spacing w:line="240" w:lineRule="auto"/>
        <w:jc w:val="both"/>
        <w:rPr>
          <w:rFonts w:ascii="Arial Narrow" w:hAnsi="Arial Narrow" w:cs="Arial"/>
        </w:rPr>
      </w:pPr>
    </w:p>
    <w:p w:rsidR="00D85CED" w:rsidRPr="00D527E2" w:rsidRDefault="00377F51" w:rsidP="00D527E2">
      <w:pPr>
        <w:spacing w:line="240" w:lineRule="auto"/>
        <w:jc w:val="both"/>
        <w:rPr>
          <w:rFonts w:ascii="Arial Narrow" w:hAnsi="Arial Narrow" w:cs="Arial"/>
        </w:rPr>
      </w:pPr>
      <w:r w:rsidRPr="00D527E2">
        <w:rPr>
          <w:rFonts w:ascii="Arial Narrow" w:hAnsi="Arial Narrow" w:cs="Arial"/>
        </w:rPr>
        <w:t xml:space="preserve">Mapa </w:t>
      </w:r>
      <w:proofErr w:type="gramStart"/>
      <w:r w:rsidRPr="00D527E2">
        <w:rPr>
          <w:rFonts w:ascii="Arial Narrow" w:hAnsi="Arial Narrow" w:cs="Arial"/>
        </w:rPr>
        <w:t>2</w:t>
      </w:r>
      <w:r w:rsidR="00D85CED" w:rsidRPr="00D527E2">
        <w:rPr>
          <w:rFonts w:ascii="Arial Narrow" w:hAnsi="Arial Narrow" w:cs="Arial"/>
        </w:rPr>
        <w:t xml:space="preserve"> .</w:t>
      </w:r>
      <w:proofErr w:type="gramEnd"/>
      <w:r w:rsidR="00D85CED" w:rsidRPr="00D527E2">
        <w:rPr>
          <w:rFonts w:ascii="Arial Narrow" w:hAnsi="Arial Narrow" w:cs="Arial"/>
        </w:rPr>
        <w:t xml:space="preserve"> Coberturas </w:t>
      </w:r>
      <w:r w:rsidR="00426397" w:rsidRPr="00D527E2">
        <w:rPr>
          <w:rFonts w:ascii="Arial Narrow" w:hAnsi="Arial Narrow" w:cs="Arial"/>
        </w:rPr>
        <w:t>Distrito de Manejo Regional Integrado (</w:t>
      </w:r>
      <w:proofErr w:type="gramStart"/>
      <w:r w:rsidR="00426397" w:rsidRPr="00D527E2">
        <w:rPr>
          <w:rFonts w:ascii="Arial Narrow" w:hAnsi="Arial Narrow" w:cs="Arial"/>
        </w:rPr>
        <w:t>DMI)  “</w:t>
      </w:r>
      <w:proofErr w:type="gramEnd"/>
      <w:r w:rsidR="00426397" w:rsidRPr="00D527E2">
        <w:rPr>
          <w:rFonts w:ascii="Arial Narrow" w:hAnsi="Arial Narrow" w:cs="Arial"/>
        </w:rPr>
        <w:t xml:space="preserve">Salto del Tequendama y Cerro </w:t>
      </w:r>
      <w:proofErr w:type="spellStart"/>
      <w:r w:rsidR="00426397" w:rsidRPr="00D527E2">
        <w:rPr>
          <w:rFonts w:ascii="Arial Narrow" w:hAnsi="Arial Narrow" w:cs="Arial"/>
        </w:rPr>
        <w:t>Manjui</w:t>
      </w:r>
      <w:proofErr w:type="spellEnd"/>
      <w:r w:rsidR="00426397" w:rsidRPr="00D527E2">
        <w:rPr>
          <w:rFonts w:ascii="Arial Narrow" w:hAnsi="Arial Narrow" w:cs="Arial"/>
        </w:rPr>
        <w:t>”</w:t>
      </w:r>
    </w:p>
    <w:p w:rsidR="00D85CED" w:rsidRPr="00D527E2" w:rsidRDefault="00D85CED" w:rsidP="00D527E2">
      <w:pPr>
        <w:spacing w:line="240" w:lineRule="auto"/>
        <w:jc w:val="both"/>
        <w:rPr>
          <w:rFonts w:ascii="Arial Narrow" w:eastAsia="Times New Roman" w:hAnsi="Arial Narrow" w:cs="Arial"/>
          <w:lang w:eastAsia="es-CO"/>
        </w:rPr>
      </w:pPr>
      <w:r w:rsidRPr="00D527E2">
        <w:rPr>
          <w:rFonts w:ascii="Arial Narrow" w:hAnsi="Arial Narrow" w:cs="Arial"/>
          <w:noProof/>
          <w:lang w:val="es-CO" w:eastAsia="es-CO"/>
        </w:rPr>
        <w:drawing>
          <wp:inline distT="0" distB="0" distL="0" distR="0" wp14:anchorId="4B176B57" wp14:editId="5C7DC73D">
            <wp:extent cx="5399717" cy="5822462"/>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berturas.pdf"/>
                    <pic:cNvPicPr/>
                  </pic:nvPicPr>
                  <pic:blipFill>
                    <a:blip r:embed="rId9">
                      <a:extLst>
                        <a:ext uri="{28A0092B-C50C-407E-A947-70E740481C1C}">
                          <a14:useLocalDpi xmlns:a14="http://schemas.microsoft.com/office/drawing/2010/main" val="0"/>
                        </a:ext>
                      </a:extLst>
                    </a:blip>
                    <a:stretch>
                      <a:fillRect/>
                    </a:stretch>
                  </pic:blipFill>
                  <pic:spPr>
                    <a:xfrm>
                      <a:off x="0" y="0"/>
                      <a:ext cx="5402991" cy="5825993"/>
                    </a:xfrm>
                    <a:prstGeom prst="rect">
                      <a:avLst/>
                    </a:prstGeom>
                  </pic:spPr>
                </pic:pic>
              </a:graphicData>
            </a:graphic>
          </wp:inline>
        </w:drawing>
      </w:r>
    </w:p>
    <w:p w:rsidR="00D85CED" w:rsidRPr="00D527E2" w:rsidRDefault="00323EFC" w:rsidP="00D527E2">
      <w:pPr>
        <w:spacing w:line="240" w:lineRule="auto"/>
        <w:jc w:val="both"/>
        <w:rPr>
          <w:rFonts w:ascii="Arial Narrow" w:eastAsia="Times New Roman" w:hAnsi="Arial Narrow" w:cs="Arial"/>
          <w:lang w:eastAsia="es-CO"/>
        </w:rPr>
      </w:pPr>
      <w:r w:rsidRPr="00D527E2">
        <w:rPr>
          <w:rFonts w:ascii="Arial Narrow" w:eastAsia="Times New Roman" w:hAnsi="Arial Narrow" w:cs="Arial"/>
          <w:lang w:eastAsia="es-CO"/>
        </w:rPr>
        <w:t xml:space="preserve">En el anexo 1 </w:t>
      </w:r>
      <w:proofErr w:type="gramStart"/>
      <w:r w:rsidRPr="00D527E2">
        <w:rPr>
          <w:rFonts w:ascii="Arial Narrow" w:eastAsia="Times New Roman" w:hAnsi="Arial Narrow" w:cs="Arial"/>
          <w:lang w:eastAsia="es-CO"/>
        </w:rPr>
        <w:t>se  describe</w:t>
      </w:r>
      <w:proofErr w:type="gramEnd"/>
      <w:r w:rsidR="00D85CED" w:rsidRPr="00D527E2">
        <w:rPr>
          <w:rFonts w:ascii="Arial Narrow" w:eastAsia="Times New Roman" w:hAnsi="Arial Narrow" w:cs="Arial"/>
          <w:lang w:eastAsia="es-CO"/>
        </w:rPr>
        <w:t xml:space="preserve"> la tipología de las coberturas del DMI “Distrito de Manejo Integrado de los Recursos Naturales Renovables del Sector Salto del Tequendama – Cerro </w:t>
      </w:r>
      <w:proofErr w:type="spellStart"/>
      <w:r w:rsidR="00D85CED" w:rsidRPr="00D527E2">
        <w:rPr>
          <w:rFonts w:ascii="Arial Narrow" w:eastAsia="Times New Roman" w:hAnsi="Arial Narrow" w:cs="Arial"/>
          <w:lang w:eastAsia="es-CO"/>
        </w:rPr>
        <w:t>Manjuí</w:t>
      </w:r>
      <w:proofErr w:type="spellEnd"/>
      <w:r w:rsidR="00377F51" w:rsidRPr="00D527E2">
        <w:rPr>
          <w:rFonts w:ascii="Arial Narrow" w:eastAsia="Times New Roman" w:hAnsi="Arial Narrow" w:cs="Arial"/>
          <w:lang w:eastAsia="es-CO"/>
        </w:rPr>
        <w:t>”</w:t>
      </w:r>
      <w:r w:rsidRPr="00D527E2">
        <w:rPr>
          <w:rFonts w:ascii="Arial Narrow" w:eastAsia="Times New Roman" w:hAnsi="Arial Narrow" w:cs="Arial"/>
          <w:lang w:eastAsia="es-CO"/>
        </w:rPr>
        <w:t xml:space="preserve"> .</w:t>
      </w:r>
    </w:p>
    <w:p w:rsidR="00D843A5" w:rsidRPr="00D527E2" w:rsidRDefault="00D843A5" w:rsidP="00D527E2">
      <w:pPr>
        <w:spacing w:line="240" w:lineRule="auto"/>
        <w:jc w:val="both"/>
        <w:rPr>
          <w:rFonts w:ascii="Arial Narrow" w:eastAsia="Times New Roman" w:hAnsi="Arial Narrow" w:cs="Arial"/>
          <w:lang w:eastAsia="es-CO"/>
        </w:rPr>
      </w:pPr>
      <w:r w:rsidRPr="00D527E2">
        <w:rPr>
          <w:rFonts w:ascii="Arial Narrow" w:eastAsia="Times New Roman" w:hAnsi="Arial Narrow" w:cs="Arial"/>
          <w:lang w:eastAsia="es-CO"/>
        </w:rPr>
        <w:t xml:space="preserve">De otra parte, </w:t>
      </w:r>
      <w:r w:rsidR="00D43E03">
        <w:rPr>
          <w:rFonts w:ascii="Arial Narrow" w:eastAsia="Times New Roman" w:hAnsi="Arial Narrow" w:cs="Arial"/>
          <w:lang w:eastAsia="es-CO"/>
        </w:rPr>
        <w:t xml:space="preserve">desde el punto de vista </w:t>
      </w:r>
      <w:proofErr w:type="spellStart"/>
      <w:r w:rsidR="00D43E03">
        <w:rPr>
          <w:rFonts w:ascii="Arial Narrow" w:eastAsia="Times New Roman" w:hAnsi="Arial Narrow" w:cs="Arial"/>
          <w:lang w:eastAsia="es-CO"/>
        </w:rPr>
        <w:t>ecosisté</w:t>
      </w:r>
      <w:r w:rsidRPr="00D527E2">
        <w:rPr>
          <w:rFonts w:ascii="Arial Narrow" w:eastAsia="Times New Roman" w:hAnsi="Arial Narrow" w:cs="Arial"/>
          <w:lang w:eastAsia="es-CO"/>
        </w:rPr>
        <w:t>mico</w:t>
      </w:r>
      <w:proofErr w:type="spellEnd"/>
      <w:r w:rsidRPr="00D527E2">
        <w:rPr>
          <w:rFonts w:ascii="Arial Narrow" w:eastAsia="Times New Roman" w:hAnsi="Arial Narrow" w:cs="Arial"/>
          <w:lang w:eastAsia="es-CO"/>
        </w:rPr>
        <w:t xml:space="preserve"> </w:t>
      </w:r>
      <w:r w:rsidR="00A32DBB" w:rsidRPr="00D527E2">
        <w:rPr>
          <w:rFonts w:ascii="Arial Narrow" w:eastAsia="Times New Roman" w:hAnsi="Arial Narrow" w:cs="Arial"/>
          <w:lang w:eastAsia="es-CO"/>
        </w:rPr>
        <w:t>el área</w:t>
      </w:r>
      <w:r w:rsidRPr="00D527E2">
        <w:rPr>
          <w:rFonts w:ascii="Arial Narrow" w:eastAsia="Times New Roman" w:hAnsi="Arial Narrow" w:cs="Arial"/>
          <w:lang w:eastAsia="es-CO"/>
        </w:rPr>
        <w:t xml:space="preserve"> del DMI “Distrito de Manejo Integrado de los Recursos Naturales Renovables del </w:t>
      </w:r>
      <w:r w:rsidR="00A32DBB" w:rsidRPr="00D527E2">
        <w:rPr>
          <w:rFonts w:ascii="Arial Narrow" w:eastAsia="Times New Roman" w:hAnsi="Arial Narrow" w:cs="Arial"/>
          <w:lang w:eastAsia="es-CO"/>
        </w:rPr>
        <w:t>Sector Salto</w:t>
      </w:r>
      <w:r w:rsidRPr="00D527E2">
        <w:rPr>
          <w:rFonts w:ascii="Arial Narrow" w:eastAsia="Times New Roman" w:hAnsi="Arial Narrow" w:cs="Arial"/>
          <w:lang w:eastAsia="es-CO"/>
        </w:rPr>
        <w:t xml:space="preserve"> del Tequendama – Cerro </w:t>
      </w:r>
      <w:proofErr w:type="spellStart"/>
      <w:r w:rsidRPr="00D527E2">
        <w:rPr>
          <w:rFonts w:ascii="Arial Narrow" w:eastAsia="Times New Roman" w:hAnsi="Arial Narrow" w:cs="Arial"/>
          <w:lang w:eastAsia="es-CO"/>
        </w:rPr>
        <w:t>Manjuí</w:t>
      </w:r>
      <w:proofErr w:type="spellEnd"/>
      <w:r w:rsidRPr="00D527E2">
        <w:rPr>
          <w:rFonts w:ascii="Arial Narrow" w:eastAsia="Times New Roman" w:hAnsi="Arial Narrow" w:cs="Arial"/>
          <w:lang w:eastAsia="es-CO"/>
        </w:rPr>
        <w:t xml:space="preserve">” contiene </w:t>
      </w:r>
      <w:r w:rsidR="00A32DBB" w:rsidRPr="00D527E2">
        <w:rPr>
          <w:rFonts w:ascii="Arial Narrow" w:eastAsia="Times New Roman" w:hAnsi="Arial Narrow" w:cs="Arial"/>
          <w:lang w:eastAsia="es-CO"/>
        </w:rPr>
        <w:t xml:space="preserve">diferentes Biomas. </w:t>
      </w:r>
    </w:p>
    <w:p w:rsidR="00A32DBB" w:rsidRPr="00D527E2" w:rsidRDefault="00A32DBB" w:rsidP="00D527E2">
      <w:pPr>
        <w:spacing w:line="240" w:lineRule="auto"/>
        <w:jc w:val="both"/>
        <w:rPr>
          <w:rFonts w:ascii="Arial Narrow" w:eastAsia="Times New Roman" w:hAnsi="Arial Narrow" w:cs="Arial"/>
          <w:lang w:eastAsia="es-CO"/>
        </w:rPr>
      </w:pPr>
      <w:r w:rsidRPr="00D527E2">
        <w:rPr>
          <w:rFonts w:ascii="Arial Narrow" w:eastAsia="Times New Roman" w:hAnsi="Arial Narrow" w:cs="Arial"/>
          <w:lang w:eastAsia="es-CO"/>
        </w:rPr>
        <w:t>Un Bioma, se define como una comunidad de plantas y animales con formas de vida y condiciones ambientales similares que incluye varias comunidades y estados de desarrollo.</w:t>
      </w:r>
      <w:r w:rsidRPr="00D527E2">
        <w:rPr>
          <w:rFonts w:ascii="Arial Narrow" w:eastAsia="Times New Roman" w:hAnsi="Arial Narrow" w:cs="Arial"/>
          <w:lang w:val="es-CO" w:eastAsia="es-CO"/>
        </w:rPr>
        <w:t xml:space="preserve"> </w:t>
      </w:r>
      <w:r w:rsidRPr="00D527E2">
        <w:rPr>
          <w:rFonts w:ascii="Arial Narrow" w:eastAsia="Times New Roman" w:hAnsi="Arial Narrow" w:cs="Arial"/>
          <w:lang w:eastAsia="es-CO"/>
        </w:rPr>
        <w:t xml:space="preserve">De éstos, los que dependen de las características de suelo se denominan </w:t>
      </w:r>
      <w:proofErr w:type="spellStart"/>
      <w:r w:rsidRPr="00D527E2">
        <w:rPr>
          <w:rFonts w:ascii="Arial Narrow" w:eastAsia="Times New Roman" w:hAnsi="Arial Narrow" w:cs="Arial"/>
          <w:lang w:eastAsia="es-CO"/>
        </w:rPr>
        <w:t>Azonales</w:t>
      </w:r>
      <w:proofErr w:type="spellEnd"/>
      <w:r w:rsidRPr="00D527E2">
        <w:rPr>
          <w:rFonts w:ascii="Arial Narrow" w:eastAsia="Times New Roman" w:hAnsi="Arial Narrow" w:cs="Arial"/>
          <w:lang w:eastAsia="es-CO"/>
        </w:rPr>
        <w:t xml:space="preserve">, los que se encuentran en áreas de montaña son los </w:t>
      </w:r>
      <w:proofErr w:type="spellStart"/>
      <w:r w:rsidRPr="00D527E2">
        <w:rPr>
          <w:rFonts w:ascii="Arial Narrow" w:eastAsia="Times New Roman" w:hAnsi="Arial Narrow" w:cs="Arial"/>
          <w:lang w:eastAsia="es-CO"/>
        </w:rPr>
        <w:t>Orobiomas</w:t>
      </w:r>
      <w:proofErr w:type="spellEnd"/>
      <w:r w:rsidRPr="00D527E2">
        <w:rPr>
          <w:rFonts w:ascii="Arial Narrow" w:eastAsia="Times New Roman" w:hAnsi="Arial Narrow" w:cs="Arial"/>
          <w:lang w:eastAsia="es-CO"/>
        </w:rPr>
        <w:t xml:space="preserve"> y los de las tierras bajas se denominan Zonales o </w:t>
      </w:r>
      <w:proofErr w:type="spellStart"/>
      <w:r w:rsidRPr="00D527E2">
        <w:rPr>
          <w:rFonts w:ascii="Arial Narrow" w:eastAsia="Times New Roman" w:hAnsi="Arial Narrow" w:cs="Arial"/>
          <w:lang w:eastAsia="es-CO"/>
        </w:rPr>
        <w:t>Zonobiomas</w:t>
      </w:r>
      <w:proofErr w:type="spellEnd"/>
      <w:r w:rsidRPr="00D527E2">
        <w:rPr>
          <w:rFonts w:ascii="Arial Narrow" w:eastAsia="Times New Roman" w:hAnsi="Arial Narrow" w:cs="Arial"/>
          <w:lang w:eastAsia="es-CO"/>
        </w:rPr>
        <w:t xml:space="preserve">. Dependiendo de la altura, el tipo de suelo, vegetación, el clima y el uso del suelo los Biomas se agrupan en diferentes tipos a saber: </w:t>
      </w:r>
      <w:proofErr w:type="gramStart"/>
      <w:r w:rsidRPr="00D527E2">
        <w:rPr>
          <w:rFonts w:ascii="Arial Narrow" w:eastAsia="Times New Roman" w:hAnsi="Arial Narrow" w:cs="Arial"/>
          <w:lang w:eastAsia="es-CO"/>
        </w:rPr>
        <w:t>( Sub</w:t>
      </w:r>
      <w:proofErr w:type="gramEnd"/>
      <w:r w:rsidRPr="00D527E2">
        <w:rPr>
          <w:rFonts w:ascii="Arial Narrow" w:eastAsia="Times New Roman" w:hAnsi="Arial Narrow" w:cs="Arial"/>
          <w:lang w:eastAsia="es-CO"/>
        </w:rPr>
        <w:t xml:space="preserve"> Andinos- Andinos- </w:t>
      </w:r>
      <w:proofErr w:type="spellStart"/>
      <w:r w:rsidRPr="00D527E2">
        <w:rPr>
          <w:rFonts w:ascii="Arial Narrow" w:eastAsia="Times New Roman" w:hAnsi="Arial Narrow" w:cs="Arial"/>
          <w:lang w:eastAsia="es-CO"/>
        </w:rPr>
        <w:t>Altoandinos</w:t>
      </w:r>
      <w:proofErr w:type="spellEnd"/>
      <w:r w:rsidRPr="00D527E2">
        <w:rPr>
          <w:rFonts w:ascii="Arial Narrow" w:eastAsia="Times New Roman" w:hAnsi="Arial Narrow" w:cs="Arial"/>
          <w:lang w:eastAsia="es-CO"/>
        </w:rPr>
        <w:t xml:space="preserve">)., para el caso del DMI Sector Salto del Tequendama - Cerro </w:t>
      </w:r>
      <w:proofErr w:type="spellStart"/>
      <w:r w:rsidRPr="00D527E2">
        <w:rPr>
          <w:rFonts w:ascii="Arial Narrow" w:eastAsia="Times New Roman" w:hAnsi="Arial Narrow" w:cs="Arial"/>
          <w:lang w:eastAsia="es-CO"/>
        </w:rPr>
        <w:t>Manjui</w:t>
      </w:r>
      <w:proofErr w:type="spellEnd"/>
      <w:r w:rsidRPr="00D527E2">
        <w:rPr>
          <w:rFonts w:ascii="Arial Narrow" w:eastAsia="Times New Roman" w:hAnsi="Arial Narrow" w:cs="Arial"/>
          <w:lang w:eastAsia="es-CO"/>
        </w:rPr>
        <w:t xml:space="preserve"> según el mapa de Ecosistemas </w:t>
      </w:r>
      <w:r w:rsidR="00842D2A" w:rsidRPr="00D527E2">
        <w:rPr>
          <w:rFonts w:ascii="Arial Narrow" w:eastAsia="Times New Roman" w:hAnsi="Arial Narrow" w:cs="Arial"/>
          <w:lang w:eastAsia="es-CO"/>
        </w:rPr>
        <w:t>2017</w:t>
      </w:r>
      <w:r w:rsidRPr="00D527E2">
        <w:rPr>
          <w:rFonts w:ascii="Arial Narrow" w:eastAsia="Times New Roman" w:hAnsi="Arial Narrow" w:cs="Arial"/>
          <w:lang w:eastAsia="es-CO"/>
        </w:rPr>
        <w:t xml:space="preserve"> se h</w:t>
      </w:r>
      <w:r w:rsidR="00842D2A" w:rsidRPr="00D527E2">
        <w:rPr>
          <w:rFonts w:ascii="Arial Narrow" w:eastAsia="Times New Roman" w:hAnsi="Arial Narrow" w:cs="Arial"/>
          <w:lang w:eastAsia="es-CO"/>
        </w:rPr>
        <w:t>an identificado los siguientes B</w:t>
      </w:r>
      <w:r w:rsidRPr="00D527E2">
        <w:rPr>
          <w:rFonts w:ascii="Arial Narrow" w:eastAsia="Times New Roman" w:hAnsi="Arial Narrow" w:cs="Arial"/>
          <w:lang w:eastAsia="es-CO"/>
        </w:rPr>
        <w:t>iomas:</w:t>
      </w:r>
      <w:r w:rsidR="00377F51" w:rsidRPr="00D527E2">
        <w:rPr>
          <w:rFonts w:ascii="Arial Narrow" w:eastAsia="Times New Roman" w:hAnsi="Arial Narrow" w:cs="Arial"/>
          <w:lang w:eastAsia="es-CO"/>
        </w:rPr>
        <w:t xml:space="preserve"> ( Ver Tabla 2 y Mapa 3).</w:t>
      </w:r>
      <w:r w:rsidRPr="00D527E2">
        <w:rPr>
          <w:rFonts w:ascii="Arial Narrow" w:eastAsia="Times New Roman" w:hAnsi="Arial Narrow" w:cs="Arial"/>
          <w:lang w:eastAsia="es-CO"/>
        </w:rPr>
        <w:t xml:space="preserve"> </w:t>
      </w:r>
    </w:p>
    <w:p w:rsidR="00A32DBB" w:rsidRPr="00D527E2" w:rsidRDefault="00A32DBB" w:rsidP="00D527E2">
      <w:pPr>
        <w:spacing w:line="240" w:lineRule="auto"/>
        <w:jc w:val="both"/>
        <w:rPr>
          <w:rFonts w:ascii="Arial Narrow" w:eastAsia="Times New Roman" w:hAnsi="Arial Narrow" w:cs="Arial"/>
          <w:lang w:eastAsia="es-CO"/>
        </w:rPr>
      </w:pPr>
      <w:r w:rsidRPr="00D527E2">
        <w:rPr>
          <w:rFonts w:ascii="Arial Narrow" w:eastAsia="Times New Roman" w:hAnsi="Arial Narrow" w:cs="Arial"/>
          <w:lang w:eastAsia="es-CO"/>
        </w:rPr>
        <w:t xml:space="preserve">Tabla 2. Biomas </w:t>
      </w:r>
      <w:r w:rsidR="00842D2A" w:rsidRPr="00D527E2">
        <w:rPr>
          <w:rFonts w:ascii="Arial Narrow" w:eastAsia="Times New Roman" w:hAnsi="Arial Narrow" w:cs="Arial"/>
          <w:lang w:eastAsia="es-CO"/>
        </w:rPr>
        <w:t xml:space="preserve">DMI “Distrito de Manejo Integrado de los Recursos Naturales Renovables del Sector Salto del Tequendama – Cerro </w:t>
      </w:r>
      <w:proofErr w:type="spellStart"/>
      <w:r w:rsidR="00842D2A" w:rsidRPr="00D527E2">
        <w:rPr>
          <w:rFonts w:ascii="Arial Narrow" w:eastAsia="Times New Roman" w:hAnsi="Arial Narrow" w:cs="Arial"/>
          <w:lang w:eastAsia="es-CO"/>
        </w:rPr>
        <w:t>Manjuí</w:t>
      </w:r>
      <w:proofErr w:type="spellEnd"/>
      <w:r w:rsidR="00842D2A" w:rsidRPr="00D527E2">
        <w:rPr>
          <w:rFonts w:ascii="Arial Narrow" w:eastAsia="Times New Roman" w:hAnsi="Arial Narrow" w:cs="Arial"/>
          <w:lang w:eastAsia="es-CO"/>
        </w:rPr>
        <w:t>”</w:t>
      </w:r>
    </w:p>
    <w:tbl>
      <w:tblPr>
        <w:tblStyle w:val="Tablaconcuadrcula"/>
        <w:tblW w:w="0" w:type="auto"/>
        <w:tblLook w:val="04A0" w:firstRow="1" w:lastRow="0" w:firstColumn="1" w:lastColumn="0" w:noHBand="0" w:noVBand="1"/>
      </w:tblPr>
      <w:tblGrid>
        <w:gridCol w:w="1530"/>
        <w:gridCol w:w="5677"/>
        <w:gridCol w:w="1287"/>
      </w:tblGrid>
      <w:tr w:rsidR="00A32DBB" w:rsidRPr="00D527E2" w:rsidTr="003A1C79">
        <w:tc>
          <w:tcPr>
            <w:tcW w:w="1555" w:type="dxa"/>
          </w:tcPr>
          <w:p w:rsidR="00A32DBB" w:rsidRPr="00D527E2" w:rsidRDefault="00A32DBB" w:rsidP="00D527E2">
            <w:pPr>
              <w:jc w:val="both"/>
              <w:rPr>
                <w:rFonts w:ascii="Arial Narrow" w:hAnsi="Arial Narrow" w:cs="Arial"/>
                <w:b/>
              </w:rPr>
            </w:pPr>
            <w:r w:rsidRPr="00D527E2">
              <w:rPr>
                <w:rFonts w:ascii="Arial Narrow" w:hAnsi="Arial Narrow" w:cs="Arial"/>
                <w:b/>
              </w:rPr>
              <w:t>Bioma</w:t>
            </w:r>
          </w:p>
        </w:tc>
        <w:tc>
          <w:tcPr>
            <w:tcW w:w="5953" w:type="dxa"/>
          </w:tcPr>
          <w:p w:rsidR="00A32DBB" w:rsidRPr="00D527E2" w:rsidRDefault="00A32DBB" w:rsidP="00D527E2">
            <w:pPr>
              <w:jc w:val="both"/>
              <w:rPr>
                <w:rFonts w:ascii="Arial Narrow" w:hAnsi="Arial Narrow" w:cs="Arial"/>
                <w:b/>
              </w:rPr>
            </w:pPr>
            <w:r w:rsidRPr="00D527E2">
              <w:rPr>
                <w:rFonts w:ascii="Arial Narrow" w:hAnsi="Arial Narrow" w:cs="Arial"/>
                <w:b/>
              </w:rPr>
              <w:t>Descripción</w:t>
            </w:r>
          </w:p>
        </w:tc>
        <w:tc>
          <w:tcPr>
            <w:tcW w:w="1320" w:type="dxa"/>
          </w:tcPr>
          <w:p w:rsidR="00A32DBB" w:rsidRPr="00D527E2" w:rsidRDefault="00A32DBB" w:rsidP="00D527E2">
            <w:pPr>
              <w:jc w:val="both"/>
              <w:rPr>
                <w:rFonts w:ascii="Arial Narrow" w:hAnsi="Arial Narrow" w:cs="Arial"/>
                <w:b/>
              </w:rPr>
            </w:pPr>
            <w:r w:rsidRPr="00D527E2">
              <w:rPr>
                <w:rFonts w:ascii="Arial Narrow" w:hAnsi="Arial Narrow" w:cs="Arial"/>
                <w:b/>
              </w:rPr>
              <w:t>Área ( Has)</w:t>
            </w:r>
          </w:p>
        </w:tc>
      </w:tr>
      <w:tr w:rsidR="00A32DBB" w:rsidRPr="00D527E2" w:rsidTr="003A1C79">
        <w:tc>
          <w:tcPr>
            <w:tcW w:w="1555" w:type="dxa"/>
          </w:tcPr>
          <w:p w:rsidR="00A32DBB" w:rsidRPr="00D527E2" w:rsidRDefault="00A32DBB" w:rsidP="00D527E2">
            <w:pPr>
              <w:jc w:val="both"/>
              <w:rPr>
                <w:rFonts w:ascii="Arial Narrow" w:hAnsi="Arial Narrow" w:cs="Arial"/>
              </w:rPr>
            </w:pPr>
            <w:proofErr w:type="spellStart"/>
            <w:r w:rsidRPr="00D527E2">
              <w:rPr>
                <w:rFonts w:ascii="Arial Narrow" w:hAnsi="Arial Narrow" w:cs="Arial"/>
              </w:rPr>
              <w:t>Hidrobioma</w:t>
            </w:r>
            <w:proofErr w:type="spellEnd"/>
          </w:p>
        </w:tc>
        <w:tc>
          <w:tcPr>
            <w:tcW w:w="5953" w:type="dxa"/>
          </w:tcPr>
          <w:p w:rsidR="00A32DBB" w:rsidRPr="00D527E2" w:rsidRDefault="00A32DBB" w:rsidP="00D527E2">
            <w:pPr>
              <w:jc w:val="both"/>
              <w:rPr>
                <w:rFonts w:ascii="Arial Narrow" w:hAnsi="Arial Narrow" w:cs="Arial"/>
              </w:rPr>
            </w:pPr>
            <w:r w:rsidRPr="00D527E2">
              <w:rPr>
                <w:rFonts w:ascii="Arial Narrow" w:hAnsi="Arial Narrow" w:cs="Arial"/>
              </w:rPr>
              <w:t>Corresponde a todos los cuerpos de agua permanente. : Lagunas, lagos y ciénagas naturales, Vegetación acuática sobre cuerpos de agua.</w:t>
            </w:r>
          </w:p>
        </w:tc>
        <w:tc>
          <w:tcPr>
            <w:tcW w:w="1320" w:type="dxa"/>
          </w:tcPr>
          <w:p w:rsidR="00A32DBB" w:rsidRPr="00D527E2" w:rsidRDefault="00A32DBB" w:rsidP="00D527E2">
            <w:pPr>
              <w:jc w:val="both"/>
              <w:rPr>
                <w:rFonts w:ascii="Arial Narrow" w:hAnsi="Arial Narrow" w:cs="Arial"/>
              </w:rPr>
            </w:pPr>
            <w:r w:rsidRPr="00D527E2">
              <w:rPr>
                <w:rFonts w:ascii="Arial Narrow" w:hAnsi="Arial Narrow" w:cs="Arial"/>
              </w:rPr>
              <w:t>31</w:t>
            </w:r>
          </w:p>
        </w:tc>
      </w:tr>
      <w:tr w:rsidR="00A32DBB" w:rsidRPr="00D527E2" w:rsidTr="003A1C79">
        <w:tc>
          <w:tcPr>
            <w:tcW w:w="1555" w:type="dxa"/>
          </w:tcPr>
          <w:p w:rsidR="00A32DBB" w:rsidRPr="00D527E2" w:rsidRDefault="00A32DBB" w:rsidP="00D527E2">
            <w:pPr>
              <w:jc w:val="both"/>
              <w:rPr>
                <w:rFonts w:ascii="Arial Narrow" w:hAnsi="Arial Narrow" w:cs="Arial"/>
              </w:rPr>
            </w:pPr>
            <w:proofErr w:type="spellStart"/>
            <w:r w:rsidRPr="00D527E2">
              <w:rPr>
                <w:rFonts w:ascii="Arial Narrow" w:hAnsi="Arial Narrow" w:cs="Arial"/>
              </w:rPr>
              <w:t>Orobioma</w:t>
            </w:r>
            <w:proofErr w:type="spellEnd"/>
            <w:r w:rsidRPr="00D527E2">
              <w:rPr>
                <w:rFonts w:ascii="Arial Narrow" w:hAnsi="Arial Narrow" w:cs="Arial"/>
              </w:rPr>
              <w:t xml:space="preserve"> Andino</w:t>
            </w:r>
          </w:p>
        </w:tc>
        <w:tc>
          <w:tcPr>
            <w:tcW w:w="5953" w:type="dxa"/>
          </w:tcPr>
          <w:p w:rsidR="00A32DBB" w:rsidRPr="00D527E2" w:rsidRDefault="00A32DBB" w:rsidP="00D527E2">
            <w:pPr>
              <w:jc w:val="both"/>
              <w:rPr>
                <w:rFonts w:ascii="Arial Narrow" w:hAnsi="Arial Narrow" w:cs="Arial"/>
              </w:rPr>
            </w:pPr>
            <w:r w:rsidRPr="00D527E2">
              <w:rPr>
                <w:rFonts w:ascii="Arial Narrow" w:hAnsi="Arial Narrow" w:cs="Arial"/>
              </w:rPr>
              <w:t xml:space="preserve">Corresponde a la franja altitudinal entre los 1.800 y los 2.800 m.s.n.m.; para su identificación se tuvo en cuenta el piso climático Frío de Caldas y las provincias de humedad de </w:t>
            </w:r>
            <w:proofErr w:type="spellStart"/>
            <w:r w:rsidRPr="00D527E2">
              <w:rPr>
                <w:rFonts w:ascii="Arial Narrow" w:hAnsi="Arial Narrow" w:cs="Arial"/>
              </w:rPr>
              <w:t>Lang</w:t>
            </w:r>
            <w:proofErr w:type="spellEnd"/>
            <w:r w:rsidRPr="00D527E2">
              <w:rPr>
                <w:rFonts w:ascii="Arial Narrow" w:hAnsi="Arial Narrow" w:cs="Arial"/>
              </w:rPr>
              <w:t xml:space="preserve">: húmedo, </w:t>
            </w:r>
            <w:proofErr w:type="spellStart"/>
            <w:r w:rsidRPr="00D527E2">
              <w:rPr>
                <w:rFonts w:ascii="Arial Narrow" w:hAnsi="Arial Narrow" w:cs="Arial"/>
              </w:rPr>
              <w:t>semihúmedo</w:t>
            </w:r>
            <w:proofErr w:type="spellEnd"/>
            <w:r w:rsidRPr="00D527E2">
              <w:rPr>
                <w:rFonts w:ascii="Arial Narrow" w:hAnsi="Arial Narrow" w:cs="Arial"/>
              </w:rPr>
              <w:t xml:space="preserve"> y </w:t>
            </w:r>
            <w:proofErr w:type="spellStart"/>
            <w:r w:rsidRPr="00D527E2">
              <w:rPr>
                <w:rFonts w:ascii="Arial Narrow" w:hAnsi="Arial Narrow" w:cs="Arial"/>
              </w:rPr>
              <w:t>superhúmedo</w:t>
            </w:r>
            <w:proofErr w:type="spellEnd"/>
            <w:r w:rsidRPr="00D527E2">
              <w:rPr>
                <w:rFonts w:ascii="Arial Narrow" w:hAnsi="Arial Narrow" w:cs="Arial"/>
              </w:rPr>
              <w:t>.</w:t>
            </w:r>
          </w:p>
        </w:tc>
        <w:tc>
          <w:tcPr>
            <w:tcW w:w="1320" w:type="dxa"/>
          </w:tcPr>
          <w:p w:rsidR="00A32DBB" w:rsidRPr="00D527E2" w:rsidRDefault="00A32DBB" w:rsidP="00D527E2">
            <w:pPr>
              <w:jc w:val="both"/>
              <w:rPr>
                <w:rFonts w:ascii="Arial Narrow" w:hAnsi="Arial Narrow" w:cs="Arial"/>
              </w:rPr>
            </w:pPr>
            <w:r w:rsidRPr="00D527E2">
              <w:rPr>
                <w:rFonts w:ascii="Arial Narrow" w:hAnsi="Arial Narrow" w:cs="Arial"/>
              </w:rPr>
              <w:t>5.725</w:t>
            </w:r>
          </w:p>
        </w:tc>
      </w:tr>
      <w:tr w:rsidR="00A32DBB" w:rsidRPr="00D527E2" w:rsidTr="003A1C79">
        <w:tc>
          <w:tcPr>
            <w:tcW w:w="1555" w:type="dxa"/>
          </w:tcPr>
          <w:p w:rsidR="00A32DBB" w:rsidRPr="00D527E2" w:rsidRDefault="00A32DBB" w:rsidP="00D527E2">
            <w:pPr>
              <w:jc w:val="both"/>
              <w:rPr>
                <w:rFonts w:ascii="Arial Narrow" w:hAnsi="Arial Narrow" w:cs="Arial"/>
              </w:rPr>
            </w:pPr>
            <w:proofErr w:type="spellStart"/>
            <w:r w:rsidRPr="00D527E2">
              <w:rPr>
                <w:rFonts w:ascii="Arial Narrow" w:hAnsi="Arial Narrow" w:cs="Arial"/>
              </w:rPr>
              <w:t>Orobioma</w:t>
            </w:r>
            <w:proofErr w:type="spellEnd"/>
            <w:r w:rsidRPr="00D527E2">
              <w:rPr>
                <w:rFonts w:ascii="Arial Narrow" w:hAnsi="Arial Narrow" w:cs="Arial"/>
              </w:rPr>
              <w:t xml:space="preserve"> </w:t>
            </w:r>
            <w:proofErr w:type="spellStart"/>
            <w:r w:rsidRPr="00D527E2">
              <w:rPr>
                <w:rFonts w:ascii="Arial Narrow" w:hAnsi="Arial Narrow" w:cs="Arial"/>
              </w:rPr>
              <w:t>Azonal</w:t>
            </w:r>
            <w:proofErr w:type="spellEnd"/>
            <w:r w:rsidRPr="00D527E2">
              <w:rPr>
                <w:rFonts w:ascii="Arial Narrow" w:hAnsi="Arial Narrow" w:cs="Arial"/>
              </w:rPr>
              <w:t xml:space="preserve"> Andino</w:t>
            </w:r>
          </w:p>
        </w:tc>
        <w:tc>
          <w:tcPr>
            <w:tcW w:w="5953" w:type="dxa"/>
          </w:tcPr>
          <w:p w:rsidR="00A32DBB" w:rsidRPr="00D527E2" w:rsidRDefault="00A32DBB" w:rsidP="00D527E2">
            <w:pPr>
              <w:jc w:val="both"/>
              <w:rPr>
                <w:rFonts w:ascii="Arial Narrow" w:hAnsi="Arial Narrow" w:cs="Arial"/>
              </w:rPr>
            </w:pPr>
            <w:r w:rsidRPr="00D527E2">
              <w:rPr>
                <w:rFonts w:ascii="Arial Narrow" w:hAnsi="Arial Narrow" w:cs="Arial"/>
              </w:rPr>
              <w:t xml:space="preserve">Corresponde a la franja altitudinal entre los 1.800 a los 2.800 </w:t>
            </w:r>
            <w:proofErr w:type="spellStart"/>
            <w:r w:rsidRPr="00D527E2">
              <w:rPr>
                <w:rFonts w:ascii="Arial Narrow" w:hAnsi="Arial Narrow" w:cs="Arial"/>
              </w:rPr>
              <w:t>m.s.n.m</w:t>
            </w:r>
            <w:proofErr w:type="spellEnd"/>
            <w:r w:rsidRPr="00D527E2">
              <w:rPr>
                <w:rFonts w:ascii="Arial Narrow" w:hAnsi="Arial Narrow" w:cs="Arial"/>
              </w:rPr>
              <w:t xml:space="preserve"> del piso climático Frío de Caldas y a las provincias de humedad de </w:t>
            </w:r>
            <w:proofErr w:type="spellStart"/>
            <w:r w:rsidRPr="00D527E2">
              <w:rPr>
                <w:rFonts w:ascii="Arial Narrow" w:hAnsi="Arial Narrow" w:cs="Arial"/>
              </w:rPr>
              <w:t>Lang</w:t>
            </w:r>
            <w:proofErr w:type="spellEnd"/>
            <w:r w:rsidRPr="00D527E2">
              <w:rPr>
                <w:rFonts w:ascii="Arial Narrow" w:hAnsi="Arial Narrow" w:cs="Arial"/>
              </w:rPr>
              <w:t>: Árido y Semiárido.</w:t>
            </w:r>
          </w:p>
        </w:tc>
        <w:tc>
          <w:tcPr>
            <w:tcW w:w="1320" w:type="dxa"/>
          </w:tcPr>
          <w:p w:rsidR="00A32DBB" w:rsidRPr="00D527E2" w:rsidRDefault="00A32DBB" w:rsidP="00D527E2">
            <w:pPr>
              <w:jc w:val="both"/>
              <w:rPr>
                <w:rFonts w:ascii="Arial Narrow" w:hAnsi="Arial Narrow" w:cs="Arial"/>
              </w:rPr>
            </w:pPr>
            <w:r w:rsidRPr="00D527E2">
              <w:rPr>
                <w:rFonts w:ascii="Arial Narrow" w:hAnsi="Arial Narrow" w:cs="Arial"/>
              </w:rPr>
              <w:t>4.864</w:t>
            </w:r>
          </w:p>
        </w:tc>
      </w:tr>
      <w:tr w:rsidR="00A32DBB" w:rsidRPr="00D527E2" w:rsidTr="003A1C79">
        <w:tc>
          <w:tcPr>
            <w:tcW w:w="1555" w:type="dxa"/>
          </w:tcPr>
          <w:p w:rsidR="00A32DBB" w:rsidRPr="00D527E2" w:rsidRDefault="00A32DBB" w:rsidP="00D527E2">
            <w:pPr>
              <w:jc w:val="both"/>
              <w:rPr>
                <w:rFonts w:ascii="Arial Narrow" w:hAnsi="Arial Narrow" w:cs="Arial"/>
              </w:rPr>
            </w:pPr>
            <w:r w:rsidRPr="00D527E2">
              <w:rPr>
                <w:rFonts w:ascii="Arial Narrow" w:hAnsi="Arial Narrow" w:cs="Arial"/>
              </w:rPr>
              <w:t>Total</w:t>
            </w:r>
          </w:p>
        </w:tc>
        <w:tc>
          <w:tcPr>
            <w:tcW w:w="5953" w:type="dxa"/>
          </w:tcPr>
          <w:p w:rsidR="00A32DBB" w:rsidRPr="00D527E2" w:rsidRDefault="00A32DBB" w:rsidP="00D527E2">
            <w:pPr>
              <w:jc w:val="both"/>
              <w:rPr>
                <w:rFonts w:ascii="Arial Narrow" w:hAnsi="Arial Narrow" w:cs="Arial"/>
              </w:rPr>
            </w:pPr>
          </w:p>
        </w:tc>
        <w:tc>
          <w:tcPr>
            <w:tcW w:w="1320" w:type="dxa"/>
          </w:tcPr>
          <w:p w:rsidR="00A32DBB" w:rsidRPr="00D527E2" w:rsidRDefault="00A32DBB" w:rsidP="00D527E2">
            <w:pPr>
              <w:jc w:val="both"/>
              <w:rPr>
                <w:rFonts w:ascii="Arial Narrow" w:hAnsi="Arial Narrow" w:cs="Arial"/>
              </w:rPr>
            </w:pPr>
            <w:r w:rsidRPr="00D527E2">
              <w:rPr>
                <w:rFonts w:ascii="Arial Narrow" w:hAnsi="Arial Narrow" w:cs="Arial"/>
              </w:rPr>
              <w:t>10.621</w:t>
            </w:r>
          </w:p>
        </w:tc>
      </w:tr>
    </w:tbl>
    <w:p w:rsidR="00A32DBB" w:rsidRPr="00D527E2" w:rsidRDefault="00D43E03" w:rsidP="00D527E2">
      <w:pPr>
        <w:spacing w:line="240" w:lineRule="auto"/>
        <w:jc w:val="both"/>
        <w:rPr>
          <w:rFonts w:ascii="Arial Narrow" w:eastAsia="Times New Roman" w:hAnsi="Arial Narrow" w:cs="Arial"/>
          <w:lang w:eastAsia="es-CO"/>
        </w:rPr>
      </w:pPr>
      <w:r w:rsidRPr="00D527E2">
        <w:rPr>
          <w:rFonts w:ascii="Arial Narrow" w:eastAsia="Times New Roman" w:hAnsi="Arial Narrow" w:cs="Arial"/>
          <w:lang w:eastAsia="es-CO"/>
        </w:rPr>
        <w:t>Fuente:</w:t>
      </w:r>
      <w:r w:rsidR="00A32DBB" w:rsidRPr="00D527E2">
        <w:rPr>
          <w:rFonts w:ascii="Arial Narrow" w:eastAsia="Times New Roman" w:hAnsi="Arial Narrow" w:cs="Arial"/>
          <w:lang w:eastAsia="es-CO"/>
        </w:rPr>
        <w:t xml:space="preserve"> Mapa de Ecosistemas 2017.</w:t>
      </w:r>
    </w:p>
    <w:p w:rsidR="00842D2A" w:rsidRPr="00D527E2" w:rsidRDefault="00377F51" w:rsidP="00D527E2">
      <w:pPr>
        <w:spacing w:line="240" w:lineRule="auto"/>
        <w:jc w:val="both"/>
        <w:rPr>
          <w:rFonts w:ascii="Arial Narrow" w:eastAsia="Times New Roman" w:hAnsi="Arial Narrow" w:cs="Arial"/>
          <w:lang w:eastAsia="es-CO"/>
        </w:rPr>
      </w:pPr>
      <w:r w:rsidRPr="00D527E2">
        <w:rPr>
          <w:rFonts w:ascii="Arial Narrow" w:eastAsia="Times New Roman" w:hAnsi="Arial Narrow" w:cs="Arial"/>
          <w:lang w:eastAsia="es-CO"/>
        </w:rPr>
        <w:t xml:space="preserve">Mapa </w:t>
      </w:r>
      <w:proofErr w:type="gramStart"/>
      <w:r w:rsidRPr="00D527E2">
        <w:rPr>
          <w:rFonts w:ascii="Arial Narrow" w:eastAsia="Times New Roman" w:hAnsi="Arial Narrow" w:cs="Arial"/>
          <w:lang w:eastAsia="es-CO"/>
        </w:rPr>
        <w:t>3</w:t>
      </w:r>
      <w:r w:rsidR="00842D2A" w:rsidRPr="00D527E2">
        <w:rPr>
          <w:rFonts w:ascii="Arial Narrow" w:eastAsia="Times New Roman" w:hAnsi="Arial Narrow" w:cs="Arial"/>
          <w:lang w:eastAsia="es-CO"/>
        </w:rPr>
        <w:t xml:space="preserve"> .</w:t>
      </w:r>
      <w:proofErr w:type="gramEnd"/>
      <w:r w:rsidR="00842D2A" w:rsidRPr="00D527E2">
        <w:rPr>
          <w:rFonts w:ascii="Arial Narrow" w:eastAsia="Times New Roman" w:hAnsi="Arial Narrow" w:cs="Arial"/>
          <w:lang w:eastAsia="es-CO"/>
        </w:rPr>
        <w:t xml:space="preserve"> Biomas DMI “Distrito de Manejo Integrado de los Recursos Naturales Renovables del Sector Salto del Tequendama – Cerro </w:t>
      </w:r>
      <w:proofErr w:type="spellStart"/>
      <w:r w:rsidR="00842D2A" w:rsidRPr="00D527E2">
        <w:rPr>
          <w:rFonts w:ascii="Arial Narrow" w:eastAsia="Times New Roman" w:hAnsi="Arial Narrow" w:cs="Arial"/>
          <w:lang w:eastAsia="es-CO"/>
        </w:rPr>
        <w:t>Man</w:t>
      </w:r>
      <w:bookmarkStart w:id="0" w:name="_GoBack"/>
      <w:bookmarkEnd w:id="0"/>
      <w:r w:rsidR="00842D2A" w:rsidRPr="00D527E2">
        <w:rPr>
          <w:rFonts w:ascii="Arial Narrow" w:eastAsia="Times New Roman" w:hAnsi="Arial Narrow" w:cs="Arial"/>
          <w:lang w:eastAsia="es-CO"/>
        </w:rPr>
        <w:t>juí</w:t>
      </w:r>
      <w:proofErr w:type="spellEnd"/>
      <w:r w:rsidR="00842D2A" w:rsidRPr="00D527E2">
        <w:rPr>
          <w:rFonts w:ascii="Arial Narrow" w:eastAsia="Times New Roman" w:hAnsi="Arial Narrow" w:cs="Arial"/>
          <w:lang w:eastAsia="es-CO"/>
        </w:rPr>
        <w:t>”</w:t>
      </w:r>
    </w:p>
    <w:p w:rsidR="00A32DBB" w:rsidRPr="00D527E2" w:rsidRDefault="00842D2A" w:rsidP="00D527E2">
      <w:pPr>
        <w:spacing w:line="240" w:lineRule="auto"/>
        <w:jc w:val="both"/>
        <w:rPr>
          <w:rFonts w:ascii="Arial Narrow" w:eastAsia="Times New Roman" w:hAnsi="Arial Narrow" w:cs="Arial"/>
          <w:lang w:eastAsia="es-CO"/>
        </w:rPr>
      </w:pPr>
      <w:r w:rsidRPr="00D527E2">
        <w:rPr>
          <w:rFonts w:ascii="Arial Narrow" w:hAnsi="Arial Narrow" w:cs="Arial"/>
          <w:noProof/>
          <w:lang w:val="es-CO" w:eastAsia="es-CO"/>
        </w:rPr>
        <w:drawing>
          <wp:inline distT="0" distB="0" distL="0" distR="0" wp14:anchorId="605158CF" wp14:editId="2BC8DB63">
            <wp:extent cx="5330092" cy="5517453"/>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omas.pdf"/>
                    <pic:cNvPicPr/>
                  </pic:nvPicPr>
                  <pic:blipFill>
                    <a:blip r:embed="rId10">
                      <a:extLst>
                        <a:ext uri="{28A0092B-C50C-407E-A947-70E740481C1C}">
                          <a14:useLocalDpi xmlns:a14="http://schemas.microsoft.com/office/drawing/2010/main" val="0"/>
                        </a:ext>
                      </a:extLst>
                    </a:blip>
                    <a:stretch>
                      <a:fillRect/>
                    </a:stretch>
                  </pic:blipFill>
                  <pic:spPr>
                    <a:xfrm>
                      <a:off x="0" y="0"/>
                      <a:ext cx="5336818" cy="5524416"/>
                    </a:xfrm>
                    <a:prstGeom prst="rect">
                      <a:avLst/>
                    </a:prstGeom>
                  </pic:spPr>
                </pic:pic>
              </a:graphicData>
            </a:graphic>
          </wp:inline>
        </w:drawing>
      </w:r>
    </w:p>
    <w:p w:rsidR="00B24980" w:rsidRPr="00D527E2" w:rsidRDefault="00B26C11" w:rsidP="00D527E2">
      <w:pPr>
        <w:spacing w:line="240" w:lineRule="auto"/>
        <w:jc w:val="both"/>
        <w:rPr>
          <w:rFonts w:ascii="Arial Narrow" w:hAnsi="Arial Narrow" w:cs="Arial"/>
        </w:rPr>
      </w:pPr>
      <w:r w:rsidRPr="00D527E2">
        <w:rPr>
          <w:rFonts w:ascii="Arial Narrow" w:hAnsi="Arial Narrow" w:cs="Arial"/>
        </w:rPr>
        <w:t xml:space="preserve">En </w:t>
      </w:r>
      <w:r w:rsidR="00B24980" w:rsidRPr="00D527E2">
        <w:rPr>
          <w:rFonts w:ascii="Arial Narrow" w:hAnsi="Arial Narrow" w:cs="Arial"/>
        </w:rPr>
        <w:t>síntesis,</w:t>
      </w:r>
      <w:r w:rsidRPr="00D527E2">
        <w:rPr>
          <w:rFonts w:ascii="Arial Narrow" w:eastAsia="Times New Roman" w:hAnsi="Arial Narrow" w:cs="Arial"/>
          <w:lang w:eastAsia="es-CO"/>
        </w:rPr>
        <w:t xml:space="preserve"> </w:t>
      </w:r>
      <w:r w:rsidR="008A579F" w:rsidRPr="00D527E2">
        <w:rPr>
          <w:rFonts w:ascii="Arial Narrow" w:hAnsi="Arial Narrow" w:cs="Arial"/>
        </w:rPr>
        <w:t>l</w:t>
      </w:r>
      <w:r w:rsidR="00B24980" w:rsidRPr="00D527E2">
        <w:rPr>
          <w:rFonts w:ascii="Arial Narrow" w:hAnsi="Arial Narrow" w:cs="Arial"/>
        </w:rPr>
        <w:t xml:space="preserve">a existencia de algunos grupos de fauna terrestre presenta mayor interés para determinar si su presencia, existencia y distribución en un área contempla el estado de la conservación de los demás recursos naturales que conforman el ecosistema, es por esta razón que la variabilidad de la biota se convierte en patrimonio de valoración de la historia de la vida en un área o región y permite evidenciar el estado de la heterogeneidad y productividad de los ecosistemas. En esta área del DMI se evidencia una alta transformación de los ecosistemas como resultado de alta ocupación y uso de los recursos naturales preexistentes antes de la </w:t>
      </w:r>
      <w:r w:rsidR="00170EB8" w:rsidRPr="00D527E2">
        <w:rPr>
          <w:rFonts w:ascii="Arial Narrow" w:hAnsi="Arial Narrow" w:cs="Arial"/>
        </w:rPr>
        <w:t>afectación</w:t>
      </w:r>
      <w:r w:rsidR="00CE5EA7" w:rsidRPr="00D527E2">
        <w:rPr>
          <w:rFonts w:ascii="Arial Narrow" w:hAnsi="Arial Narrow" w:cs="Arial"/>
        </w:rPr>
        <w:t xml:space="preserve"> del espacio por la</w:t>
      </w:r>
      <w:r w:rsidR="00B24980" w:rsidRPr="00D527E2">
        <w:rPr>
          <w:rFonts w:ascii="Arial Narrow" w:hAnsi="Arial Narrow" w:cs="Arial"/>
        </w:rPr>
        <w:t>s pobladores, quienes han actuado disminuyendo la diversidad y productividad, permitiendo la explotación y aprovechamiento de recursos con presiones cada día mayores por el incremento del número de habitantes y la disminución de los recursos naturales</w:t>
      </w:r>
      <w:r w:rsidR="00377F51" w:rsidRPr="00D527E2">
        <w:rPr>
          <w:rStyle w:val="Refdenotaalpie"/>
          <w:rFonts w:ascii="Arial Narrow" w:hAnsi="Arial Narrow" w:cs="Arial"/>
        </w:rPr>
        <w:footnoteReference w:id="4"/>
      </w:r>
      <w:r w:rsidR="00B24980" w:rsidRPr="00D527E2">
        <w:rPr>
          <w:rFonts w:ascii="Arial Narrow" w:hAnsi="Arial Narrow" w:cs="Arial"/>
        </w:rPr>
        <w:t>.</w:t>
      </w:r>
      <w:r w:rsidR="008A579F" w:rsidRPr="00D527E2">
        <w:rPr>
          <w:rFonts w:ascii="Arial Narrow" w:hAnsi="Arial Narrow" w:cs="Arial"/>
        </w:rPr>
        <w:t xml:space="preserve"> </w:t>
      </w:r>
    </w:p>
    <w:p w:rsidR="008A579F" w:rsidRPr="00D527E2" w:rsidRDefault="008A579F" w:rsidP="00D527E2">
      <w:pPr>
        <w:spacing w:line="240" w:lineRule="auto"/>
        <w:jc w:val="both"/>
        <w:rPr>
          <w:rFonts w:ascii="Arial Narrow" w:hAnsi="Arial Narrow" w:cs="Arial"/>
        </w:rPr>
      </w:pPr>
      <w:r w:rsidRPr="00D527E2">
        <w:rPr>
          <w:rFonts w:ascii="Arial Narrow" w:hAnsi="Arial Narrow" w:cs="Arial"/>
        </w:rPr>
        <w:t xml:space="preserve">Esta transformación del entorno tiene el potencial de afectar especies de fauna y flora que están en algún grado de amenaza como se expuso </w:t>
      </w:r>
      <w:r w:rsidR="00E10AD4" w:rsidRPr="00D527E2">
        <w:rPr>
          <w:rFonts w:ascii="Arial Narrow" w:hAnsi="Arial Narrow" w:cs="Arial"/>
        </w:rPr>
        <w:t>anteriormente, de</w:t>
      </w:r>
      <w:r w:rsidRPr="00D527E2">
        <w:rPr>
          <w:rFonts w:ascii="Arial Narrow" w:hAnsi="Arial Narrow" w:cs="Arial"/>
        </w:rPr>
        <w:t xml:space="preserve"> las cuales </w:t>
      </w:r>
      <w:r w:rsidR="000227A1" w:rsidRPr="00D527E2">
        <w:rPr>
          <w:rFonts w:ascii="Arial Narrow" w:hAnsi="Arial Narrow" w:cs="Arial"/>
        </w:rPr>
        <w:t xml:space="preserve">algunas de ellas </w:t>
      </w:r>
      <w:r w:rsidRPr="00D527E2">
        <w:rPr>
          <w:rFonts w:ascii="Arial Narrow" w:hAnsi="Arial Narrow" w:cs="Arial"/>
        </w:rPr>
        <w:t>son endémicas para el país</w:t>
      </w:r>
      <w:r w:rsidR="000227A1" w:rsidRPr="00D527E2">
        <w:rPr>
          <w:rFonts w:ascii="Arial Narrow" w:hAnsi="Arial Narrow" w:cs="Arial"/>
        </w:rPr>
        <w:t xml:space="preserve"> y por lo tanto presenta un patrimonio natural con altos valores de conservación que merece ser conservado. Así mismo, se resalta la apropiación del territorio por parte de la sociedad civil esto reflejado en las Reservas Naturales de la Sociedad Civil con que cuenta el </w:t>
      </w:r>
      <w:r w:rsidR="00FF3DC5" w:rsidRPr="00D527E2">
        <w:rPr>
          <w:rFonts w:ascii="Arial Narrow" w:hAnsi="Arial Narrow" w:cs="Arial"/>
        </w:rPr>
        <w:t>área</w:t>
      </w:r>
      <w:r w:rsidR="000227A1" w:rsidRPr="00D527E2">
        <w:rPr>
          <w:rFonts w:ascii="Arial Narrow" w:hAnsi="Arial Narrow" w:cs="Arial"/>
        </w:rPr>
        <w:t xml:space="preserve"> del DMI </w:t>
      </w:r>
      <w:r w:rsidR="00377F51" w:rsidRPr="00D527E2">
        <w:rPr>
          <w:rFonts w:ascii="Arial Narrow" w:hAnsi="Arial Narrow" w:cs="Arial"/>
        </w:rPr>
        <w:t xml:space="preserve">“Distrito de Manejo Integrado de los Recursos Naturales Renovables del Sector Salto del Tequendama – Cerro </w:t>
      </w:r>
      <w:proofErr w:type="spellStart"/>
      <w:r w:rsidR="00377F51" w:rsidRPr="00D527E2">
        <w:rPr>
          <w:rFonts w:ascii="Arial Narrow" w:hAnsi="Arial Narrow" w:cs="Arial"/>
        </w:rPr>
        <w:t>Manjuí</w:t>
      </w:r>
      <w:proofErr w:type="spellEnd"/>
      <w:r w:rsidR="00377F51" w:rsidRPr="00D527E2">
        <w:rPr>
          <w:rFonts w:ascii="Arial Narrow" w:hAnsi="Arial Narrow" w:cs="Arial"/>
        </w:rPr>
        <w:t>”.</w:t>
      </w:r>
    </w:p>
    <w:p w:rsidR="00C457EF" w:rsidRPr="00D527E2" w:rsidRDefault="00535A66" w:rsidP="00D527E2">
      <w:pPr>
        <w:spacing w:line="240" w:lineRule="auto"/>
        <w:jc w:val="both"/>
        <w:rPr>
          <w:rFonts w:ascii="Arial Narrow" w:hAnsi="Arial Narrow" w:cs="Arial"/>
          <w:lang w:val="es-CO"/>
        </w:rPr>
      </w:pPr>
      <w:r w:rsidRPr="00D527E2">
        <w:rPr>
          <w:rFonts w:ascii="Arial Narrow" w:hAnsi="Arial Narrow" w:cs="Arial"/>
        </w:rPr>
        <w:t xml:space="preserve">Desde el punto de vista de los servicios </w:t>
      </w:r>
      <w:proofErr w:type="spellStart"/>
      <w:r w:rsidRPr="00D527E2">
        <w:rPr>
          <w:rFonts w:ascii="Arial Narrow" w:hAnsi="Arial Narrow" w:cs="Arial"/>
        </w:rPr>
        <w:t>ecosist</w:t>
      </w:r>
      <w:r w:rsidR="00FF3DC5">
        <w:rPr>
          <w:rFonts w:ascii="Arial Narrow" w:hAnsi="Arial Narrow" w:cs="Arial"/>
        </w:rPr>
        <w:t>é</w:t>
      </w:r>
      <w:r w:rsidRPr="00D527E2">
        <w:rPr>
          <w:rFonts w:ascii="Arial Narrow" w:hAnsi="Arial Narrow" w:cs="Arial"/>
        </w:rPr>
        <w:t>micos</w:t>
      </w:r>
      <w:proofErr w:type="spellEnd"/>
      <w:r w:rsidRPr="00D527E2">
        <w:rPr>
          <w:rFonts w:ascii="Arial Narrow" w:hAnsi="Arial Narrow" w:cs="Arial"/>
        </w:rPr>
        <w:t xml:space="preserve"> que aporta la zona del DMI “Distrito de Manejo Integrado de los Recursos Naturales Renovables del Sector Salto del Tequendama – Cerro </w:t>
      </w:r>
      <w:proofErr w:type="spellStart"/>
      <w:r w:rsidRPr="00D527E2">
        <w:rPr>
          <w:rFonts w:ascii="Arial Narrow" w:hAnsi="Arial Narrow" w:cs="Arial"/>
        </w:rPr>
        <w:t>Manjuí</w:t>
      </w:r>
      <w:proofErr w:type="spellEnd"/>
      <w:r w:rsidRPr="00D527E2">
        <w:rPr>
          <w:rFonts w:ascii="Arial Narrow" w:hAnsi="Arial Narrow" w:cs="Arial"/>
        </w:rPr>
        <w:t xml:space="preserve">” se resalta el aporte de recurso hídrico de la cuenca baja del Río Bogotá para aproximadamente 340.000 personas </w:t>
      </w:r>
      <w:r w:rsidR="009049F1" w:rsidRPr="00D527E2">
        <w:rPr>
          <w:rFonts w:ascii="Arial Narrow" w:hAnsi="Arial Narrow" w:cs="Arial"/>
        </w:rPr>
        <w:t xml:space="preserve">directamente </w:t>
      </w:r>
      <w:r w:rsidR="00BF7713" w:rsidRPr="00D527E2">
        <w:rPr>
          <w:rFonts w:ascii="Arial Narrow" w:hAnsi="Arial Narrow" w:cs="Arial"/>
          <w:lang w:val="es-CO"/>
        </w:rPr>
        <w:t>M</w:t>
      </w:r>
      <w:r w:rsidR="00E04F78" w:rsidRPr="00D527E2">
        <w:rPr>
          <w:rFonts w:ascii="Arial Narrow" w:hAnsi="Arial Narrow" w:cs="Arial"/>
          <w:lang w:val="es-CO"/>
        </w:rPr>
        <w:t xml:space="preserve">unicipios de Apulo, Anapoima, El Colegio y La Mesa, </w:t>
      </w:r>
      <w:r w:rsidR="00E85F98" w:rsidRPr="00D527E2">
        <w:rPr>
          <w:rFonts w:ascii="Arial Narrow" w:hAnsi="Arial Narrow" w:cs="Arial"/>
          <w:lang w:val="es-CO"/>
        </w:rPr>
        <w:t xml:space="preserve">asi mismo esta zona contribuye a la recarga de acuiferos </w:t>
      </w:r>
      <w:r w:rsidR="00C457EF" w:rsidRPr="00D527E2">
        <w:rPr>
          <w:rFonts w:ascii="Arial Narrow" w:hAnsi="Arial Narrow" w:cs="Arial"/>
          <w:lang w:val="es-CO"/>
        </w:rPr>
        <w:t>sobre los cuales se asientan poblaciones como Facatativá, Bojacá y Soacha, entre otras, las cuales utilizan el recurso para abastecimiento para consumo humano y actividaes agricolas e industriales.</w:t>
      </w:r>
      <w:r w:rsidR="00BF7713" w:rsidRPr="00D527E2">
        <w:rPr>
          <w:rFonts w:ascii="Arial Narrow" w:hAnsi="Arial Narrow" w:cs="Arial"/>
          <w:lang w:val="es-CO"/>
        </w:rPr>
        <w:t xml:space="preserve"> </w:t>
      </w:r>
    </w:p>
    <w:p w:rsidR="00E04F78" w:rsidRPr="00D527E2" w:rsidRDefault="00E04F78" w:rsidP="00D527E2">
      <w:pPr>
        <w:spacing w:line="240" w:lineRule="auto"/>
        <w:jc w:val="both"/>
        <w:rPr>
          <w:rFonts w:ascii="Arial Narrow" w:hAnsi="Arial Narrow" w:cs="Arial"/>
          <w:lang w:val="es-CO"/>
        </w:rPr>
      </w:pPr>
    </w:p>
    <w:p w:rsidR="00B26C11" w:rsidRPr="00D527E2" w:rsidRDefault="00B26C11" w:rsidP="00D527E2">
      <w:pPr>
        <w:spacing w:line="240" w:lineRule="auto"/>
        <w:jc w:val="both"/>
        <w:rPr>
          <w:rFonts w:ascii="Arial Narrow" w:hAnsi="Arial Narrow" w:cs="Arial"/>
          <w:lang w:val="es-CO"/>
        </w:rPr>
      </w:pPr>
    </w:p>
    <w:p w:rsidR="00323EFC" w:rsidRPr="00D527E2" w:rsidRDefault="00323EFC" w:rsidP="00D527E2">
      <w:pPr>
        <w:spacing w:line="240" w:lineRule="auto"/>
        <w:jc w:val="both"/>
        <w:rPr>
          <w:rFonts w:ascii="Arial Narrow" w:eastAsia="Times New Roman" w:hAnsi="Arial Narrow" w:cs="Arial"/>
          <w:lang w:eastAsia="es-CO"/>
        </w:rPr>
      </w:pPr>
    </w:p>
    <w:p w:rsidR="002C0FE4" w:rsidRPr="00D527E2" w:rsidRDefault="002C0FE4" w:rsidP="00D527E2">
      <w:pPr>
        <w:spacing w:line="240" w:lineRule="auto"/>
        <w:jc w:val="both"/>
        <w:rPr>
          <w:rFonts w:ascii="Arial Narrow" w:eastAsia="Times New Roman" w:hAnsi="Arial Narrow" w:cs="Arial"/>
          <w:lang w:eastAsia="es-CO"/>
        </w:rPr>
      </w:pPr>
    </w:p>
    <w:p w:rsidR="002C0FE4" w:rsidRPr="00D527E2" w:rsidRDefault="002C0FE4" w:rsidP="00D527E2">
      <w:pPr>
        <w:spacing w:line="240" w:lineRule="auto"/>
        <w:jc w:val="both"/>
        <w:rPr>
          <w:rFonts w:ascii="Arial Narrow" w:eastAsia="Times New Roman" w:hAnsi="Arial Narrow" w:cs="Arial"/>
          <w:lang w:eastAsia="es-CO"/>
        </w:rPr>
      </w:pPr>
    </w:p>
    <w:p w:rsidR="002C0FE4" w:rsidRPr="00D527E2" w:rsidRDefault="002C0FE4" w:rsidP="00D527E2">
      <w:pPr>
        <w:spacing w:line="240" w:lineRule="auto"/>
        <w:jc w:val="both"/>
        <w:rPr>
          <w:rFonts w:ascii="Arial Narrow" w:eastAsia="Times New Roman" w:hAnsi="Arial Narrow" w:cs="Arial"/>
          <w:lang w:eastAsia="es-CO"/>
        </w:rPr>
      </w:pPr>
    </w:p>
    <w:p w:rsidR="002C0FE4" w:rsidRPr="00D527E2" w:rsidRDefault="002C0FE4" w:rsidP="00D527E2">
      <w:pPr>
        <w:spacing w:line="240" w:lineRule="auto"/>
        <w:jc w:val="both"/>
        <w:rPr>
          <w:rFonts w:ascii="Arial Narrow" w:eastAsia="Times New Roman" w:hAnsi="Arial Narrow" w:cs="Arial"/>
          <w:lang w:eastAsia="es-CO"/>
        </w:rPr>
      </w:pPr>
    </w:p>
    <w:p w:rsidR="002C0FE4" w:rsidRPr="00D527E2" w:rsidRDefault="002C0FE4" w:rsidP="00D527E2">
      <w:pPr>
        <w:spacing w:line="240" w:lineRule="auto"/>
        <w:jc w:val="both"/>
        <w:rPr>
          <w:rFonts w:ascii="Arial Narrow" w:eastAsia="Times New Roman" w:hAnsi="Arial Narrow" w:cs="Arial"/>
          <w:lang w:eastAsia="es-CO"/>
        </w:rPr>
      </w:pPr>
    </w:p>
    <w:p w:rsidR="002C0FE4" w:rsidRPr="00D527E2" w:rsidRDefault="002C0FE4" w:rsidP="00D527E2">
      <w:pPr>
        <w:spacing w:line="240" w:lineRule="auto"/>
        <w:jc w:val="both"/>
        <w:rPr>
          <w:rFonts w:ascii="Arial Narrow" w:eastAsia="Times New Roman" w:hAnsi="Arial Narrow" w:cs="Arial"/>
          <w:lang w:eastAsia="es-CO"/>
        </w:rPr>
      </w:pPr>
    </w:p>
    <w:p w:rsidR="002C0FE4" w:rsidRPr="00D527E2" w:rsidRDefault="002C0FE4" w:rsidP="00D527E2">
      <w:pPr>
        <w:spacing w:line="240" w:lineRule="auto"/>
        <w:jc w:val="both"/>
        <w:rPr>
          <w:rFonts w:ascii="Arial Narrow" w:eastAsia="Times New Roman" w:hAnsi="Arial Narrow" w:cs="Arial"/>
          <w:lang w:eastAsia="es-CO"/>
        </w:rPr>
      </w:pPr>
    </w:p>
    <w:p w:rsidR="002C0FE4" w:rsidRPr="00D527E2" w:rsidRDefault="002C0FE4" w:rsidP="00D527E2">
      <w:pPr>
        <w:spacing w:line="240" w:lineRule="auto"/>
        <w:jc w:val="both"/>
        <w:rPr>
          <w:rFonts w:ascii="Arial Narrow" w:eastAsia="Times New Roman" w:hAnsi="Arial Narrow" w:cs="Arial"/>
          <w:lang w:eastAsia="es-CO"/>
        </w:rPr>
      </w:pPr>
    </w:p>
    <w:p w:rsidR="00323EFC" w:rsidRPr="00D527E2" w:rsidRDefault="00323EFC" w:rsidP="00D527E2">
      <w:pPr>
        <w:spacing w:line="240" w:lineRule="auto"/>
        <w:jc w:val="both"/>
        <w:rPr>
          <w:rFonts w:ascii="Arial Narrow" w:eastAsia="Times New Roman" w:hAnsi="Arial Narrow" w:cs="Arial"/>
          <w:lang w:eastAsia="es-CO"/>
        </w:rPr>
      </w:pPr>
    </w:p>
    <w:p w:rsidR="00323EFC" w:rsidRPr="00D527E2" w:rsidRDefault="00323EFC" w:rsidP="00D527E2">
      <w:pPr>
        <w:spacing w:line="240" w:lineRule="auto"/>
        <w:jc w:val="both"/>
        <w:rPr>
          <w:rFonts w:ascii="Arial Narrow" w:eastAsia="Times New Roman" w:hAnsi="Arial Narrow" w:cs="Arial"/>
          <w:lang w:eastAsia="es-CO"/>
        </w:rPr>
      </w:pPr>
    </w:p>
    <w:p w:rsidR="00D527E2" w:rsidRDefault="00D527E2" w:rsidP="00D527E2">
      <w:pPr>
        <w:spacing w:line="240" w:lineRule="auto"/>
        <w:jc w:val="both"/>
        <w:rPr>
          <w:rFonts w:ascii="Arial Narrow" w:eastAsia="Times New Roman" w:hAnsi="Arial Narrow" w:cs="Arial"/>
          <w:lang w:eastAsia="es-CO"/>
        </w:rPr>
      </w:pPr>
    </w:p>
    <w:p w:rsidR="00D527E2" w:rsidRDefault="00D527E2" w:rsidP="00D527E2">
      <w:pPr>
        <w:spacing w:line="240" w:lineRule="auto"/>
        <w:jc w:val="both"/>
        <w:rPr>
          <w:rFonts w:ascii="Arial Narrow" w:eastAsia="Times New Roman" w:hAnsi="Arial Narrow" w:cs="Arial"/>
          <w:lang w:eastAsia="es-CO"/>
        </w:rPr>
      </w:pPr>
    </w:p>
    <w:p w:rsidR="00D527E2" w:rsidRDefault="00D527E2" w:rsidP="00D527E2">
      <w:pPr>
        <w:spacing w:line="240" w:lineRule="auto"/>
        <w:jc w:val="both"/>
        <w:rPr>
          <w:rFonts w:ascii="Arial Narrow" w:eastAsia="Times New Roman" w:hAnsi="Arial Narrow" w:cs="Arial"/>
          <w:lang w:eastAsia="es-CO"/>
        </w:rPr>
      </w:pPr>
    </w:p>
    <w:p w:rsidR="00D527E2" w:rsidRDefault="00D527E2" w:rsidP="00D527E2">
      <w:pPr>
        <w:spacing w:line="240" w:lineRule="auto"/>
        <w:jc w:val="both"/>
        <w:rPr>
          <w:rFonts w:ascii="Arial Narrow" w:eastAsia="Times New Roman" w:hAnsi="Arial Narrow" w:cs="Arial"/>
          <w:lang w:eastAsia="es-CO"/>
        </w:rPr>
      </w:pPr>
    </w:p>
    <w:p w:rsidR="00323EFC" w:rsidRPr="00D527E2" w:rsidRDefault="00323EFC" w:rsidP="00D527E2">
      <w:pPr>
        <w:spacing w:line="240" w:lineRule="auto"/>
        <w:jc w:val="center"/>
        <w:rPr>
          <w:rFonts w:ascii="Arial Narrow" w:eastAsia="Times New Roman" w:hAnsi="Arial Narrow" w:cs="Arial"/>
          <w:b/>
          <w:lang w:eastAsia="es-CO"/>
        </w:rPr>
      </w:pPr>
      <w:r w:rsidRPr="00D527E2">
        <w:rPr>
          <w:rFonts w:ascii="Arial Narrow" w:eastAsia="Times New Roman" w:hAnsi="Arial Narrow" w:cs="Arial"/>
          <w:b/>
          <w:lang w:eastAsia="es-CO"/>
        </w:rPr>
        <w:t>Anexo 1</w:t>
      </w:r>
    </w:p>
    <w:p w:rsidR="00323EFC" w:rsidRPr="00D527E2" w:rsidRDefault="00FF3DC5" w:rsidP="00D527E2">
      <w:pPr>
        <w:spacing w:line="240" w:lineRule="auto"/>
        <w:jc w:val="both"/>
        <w:rPr>
          <w:rFonts w:ascii="Arial Narrow" w:hAnsi="Arial Narrow" w:cs="Arial"/>
          <w:b/>
        </w:rPr>
      </w:pPr>
      <w:r w:rsidRPr="00D527E2">
        <w:rPr>
          <w:rFonts w:ascii="Arial Narrow" w:hAnsi="Arial Narrow" w:cs="Arial"/>
          <w:b/>
        </w:rPr>
        <w:t>COBERTURAS:</w:t>
      </w:r>
    </w:p>
    <w:p w:rsidR="00323EFC" w:rsidRDefault="00323EFC" w:rsidP="00D527E2">
      <w:pPr>
        <w:spacing w:line="240" w:lineRule="auto"/>
        <w:jc w:val="both"/>
        <w:rPr>
          <w:rFonts w:ascii="Arial Narrow" w:hAnsi="Arial Narrow" w:cs="Arial"/>
        </w:rPr>
      </w:pPr>
      <w:r w:rsidRPr="00D527E2">
        <w:rPr>
          <w:rFonts w:ascii="Arial Narrow" w:hAnsi="Arial Narrow" w:cs="Arial"/>
        </w:rPr>
        <w:t xml:space="preserve">Para identificar las coberturas presentes en el polígono denominado Sector Salto de Tequendama Cerro </w:t>
      </w:r>
      <w:proofErr w:type="spellStart"/>
      <w:r w:rsidRPr="00D527E2">
        <w:rPr>
          <w:rFonts w:ascii="Arial Narrow" w:hAnsi="Arial Narrow" w:cs="Arial"/>
        </w:rPr>
        <w:t>Manjui</w:t>
      </w:r>
      <w:proofErr w:type="spellEnd"/>
      <w:r w:rsidRPr="00D527E2">
        <w:rPr>
          <w:rFonts w:ascii="Arial Narrow" w:hAnsi="Arial Narrow" w:cs="Arial"/>
        </w:rPr>
        <w:t xml:space="preserve"> se utilizó la información </w:t>
      </w:r>
      <w:r w:rsidR="00FF3DC5" w:rsidRPr="00D527E2">
        <w:rPr>
          <w:rFonts w:ascii="Arial Narrow" w:hAnsi="Arial Narrow" w:cs="Arial"/>
        </w:rPr>
        <w:t>disponible del</w:t>
      </w:r>
      <w:r w:rsidRPr="00D527E2">
        <w:rPr>
          <w:rFonts w:ascii="Arial Narrow" w:hAnsi="Arial Narrow" w:cs="Arial"/>
        </w:rPr>
        <w:t xml:space="preserve"> mapa de coberturas de la tierra de Colombia, escala 1: 100.000, según la metodología Corina </w:t>
      </w:r>
      <w:proofErr w:type="gramStart"/>
      <w:r w:rsidRPr="00D527E2">
        <w:rPr>
          <w:rFonts w:ascii="Arial Narrow" w:hAnsi="Arial Narrow" w:cs="Arial"/>
        </w:rPr>
        <w:t xml:space="preserve">( </w:t>
      </w:r>
      <w:proofErr w:type="spellStart"/>
      <w:r w:rsidRPr="00D527E2">
        <w:rPr>
          <w:rFonts w:ascii="Arial Narrow" w:hAnsi="Arial Narrow" w:cs="Arial"/>
        </w:rPr>
        <w:t>Coordination</w:t>
      </w:r>
      <w:proofErr w:type="spellEnd"/>
      <w:proofErr w:type="gramEnd"/>
      <w:r w:rsidRPr="00D527E2">
        <w:rPr>
          <w:rFonts w:ascii="Arial Narrow" w:hAnsi="Arial Narrow" w:cs="Arial"/>
        </w:rPr>
        <w:t xml:space="preserve"> of </w:t>
      </w:r>
      <w:proofErr w:type="spellStart"/>
      <w:r w:rsidRPr="00D527E2">
        <w:rPr>
          <w:rFonts w:ascii="Arial Narrow" w:hAnsi="Arial Narrow" w:cs="Arial"/>
        </w:rPr>
        <w:t>Informatión</w:t>
      </w:r>
      <w:proofErr w:type="spellEnd"/>
      <w:r w:rsidRPr="00D527E2">
        <w:rPr>
          <w:rFonts w:ascii="Arial Narrow" w:hAnsi="Arial Narrow" w:cs="Arial"/>
        </w:rPr>
        <w:t xml:space="preserve"> </w:t>
      </w:r>
      <w:proofErr w:type="spellStart"/>
      <w:r w:rsidRPr="00D527E2">
        <w:rPr>
          <w:rFonts w:ascii="Arial Narrow" w:hAnsi="Arial Narrow" w:cs="Arial"/>
        </w:rPr>
        <w:t>on</w:t>
      </w:r>
      <w:proofErr w:type="spellEnd"/>
      <w:r w:rsidRPr="00D527E2">
        <w:rPr>
          <w:rFonts w:ascii="Arial Narrow" w:hAnsi="Arial Narrow" w:cs="Arial"/>
        </w:rPr>
        <w:t xml:space="preserve"> </w:t>
      </w:r>
      <w:proofErr w:type="spellStart"/>
      <w:r w:rsidRPr="00D527E2">
        <w:rPr>
          <w:rFonts w:ascii="Arial Narrow" w:hAnsi="Arial Narrow" w:cs="Arial"/>
        </w:rPr>
        <w:t>the</w:t>
      </w:r>
      <w:proofErr w:type="spellEnd"/>
      <w:r w:rsidRPr="00D527E2">
        <w:rPr>
          <w:rFonts w:ascii="Arial Narrow" w:hAnsi="Arial Narrow" w:cs="Arial"/>
        </w:rPr>
        <w:t xml:space="preserve"> </w:t>
      </w:r>
      <w:proofErr w:type="spellStart"/>
      <w:r w:rsidRPr="00D527E2">
        <w:rPr>
          <w:rFonts w:ascii="Arial Narrow" w:hAnsi="Arial Narrow" w:cs="Arial"/>
        </w:rPr>
        <w:t>Environmental</w:t>
      </w:r>
      <w:proofErr w:type="spellEnd"/>
      <w:r w:rsidRPr="00D527E2">
        <w:rPr>
          <w:rFonts w:ascii="Arial Narrow" w:hAnsi="Arial Narrow" w:cs="Arial"/>
        </w:rPr>
        <w:t xml:space="preserve"> ) </w:t>
      </w:r>
      <w:proofErr w:type="spellStart"/>
      <w:r w:rsidRPr="00D527E2">
        <w:rPr>
          <w:rFonts w:ascii="Arial Narrow" w:hAnsi="Arial Narrow" w:cs="Arial"/>
        </w:rPr>
        <w:t>Land</w:t>
      </w:r>
      <w:proofErr w:type="spellEnd"/>
      <w:r w:rsidRPr="00D527E2">
        <w:rPr>
          <w:rFonts w:ascii="Arial Narrow" w:hAnsi="Arial Narrow" w:cs="Arial"/>
        </w:rPr>
        <w:t xml:space="preserve"> </w:t>
      </w:r>
      <w:proofErr w:type="spellStart"/>
      <w:r w:rsidRPr="00D527E2">
        <w:rPr>
          <w:rFonts w:ascii="Arial Narrow" w:hAnsi="Arial Narrow" w:cs="Arial"/>
        </w:rPr>
        <w:t>Cover</w:t>
      </w:r>
      <w:proofErr w:type="spellEnd"/>
      <w:r w:rsidRPr="00D527E2">
        <w:rPr>
          <w:rFonts w:ascii="Arial Narrow" w:hAnsi="Arial Narrow" w:cs="Arial"/>
        </w:rPr>
        <w:t xml:space="preserve"> adaptada para Colombia cuyas categorías se describen a continuación  :</w:t>
      </w:r>
    </w:p>
    <w:p w:rsidR="00D527E2" w:rsidRPr="00D527E2" w:rsidRDefault="00D527E2" w:rsidP="00D527E2">
      <w:pPr>
        <w:spacing w:line="240" w:lineRule="auto"/>
        <w:jc w:val="both"/>
        <w:rPr>
          <w:rFonts w:ascii="Arial Narrow" w:hAnsi="Arial Narrow" w:cs="Arial"/>
        </w:rPr>
      </w:pPr>
    </w:p>
    <w:p w:rsidR="00323EFC" w:rsidRPr="00D527E2" w:rsidRDefault="00323EFC" w:rsidP="00D527E2">
      <w:pPr>
        <w:pStyle w:val="Prrafodelista"/>
        <w:numPr>
          <w:ilvl w:val="0"/>
          <w:numId w:val="5"/>
        </w:numPr>
        <w:jc w:val="both"/>
        <w:rPr>
          <w:rFonts w:ascii="Arial Narrow" w:hAnsi="Arial Narrow" w:cs="Arial"/>
          <w:b/>
          <w:sz w:val="22"/>
          <w:szCs w:val="22"/>
          <w:lang w:val="es-ES"/>
        </w:rPr>
      </w:pPr>
      <w:r w:rsidRPr="00D527E2">
        <w:rPr>
          <w:rFonts w:ascii="Arial Narrow" w:hAnsi="Arial Narrow" w:cs="Arial"/>
          <w:b/>
          <w:sz w:val="22"/>
          <w:szCs w:val="22"/>
          <w:lang w:val="es-ES"/>
        </w:rPr>
        <w:t>Territorios Agrícolas:</w:t>
      </w:r>
    </w:p>
    <w:p w:rsidR="00323EFC" w:rsidRPr="00D527E2" w:rsidRDefault="00323EFC" w:rsidP="00D527E2">
      <w:pPr>
        <w:spacing w:line="240" w:lineRule="auto"/>
        <w:jc w:val="both"/>
        <w:rPr>
          <w:rFonts w:ascii="Arial Narrow" w:hAnsi="Arial Narrow" w:cs="Arial"/>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Son los terrenos dedicados principalmente a la producción de alimentos, fibras y otras materias primas industriales, ya sea que se encuentren con cultivos, con pastos, en rotación y en descanso o barbecho. Comprende las áreas dedicadas a cultivos permanentes, transitorios, áreas de pastos y las zonas agrícolas heterogéneas (Tabla 3), en las cuales también se pueden dar usos pecuarios además de los agrícolas. Las unidades se agrupan en las siguientes cuatro categorías:</w:t>
      </w:r>
    </w:p>
    <w:p w:rsidR="00323EFC" w:rsidRPr="00D527E2" w:rsidRDefault="00323EFC" w:rsidP="00D527E2">
      <w:pPr>
        <w:pStyle w:val="Prrafodelista"/>
        <w:numPr>
          <w:ilvl w:val="0"/>
          <w:numId w:val="6"/>
        </w:numPr>
        <w:jc w:val="both"/>
        <w:rPr>
          <w:rFonts w:ascii="Arial Narrow" w:hAnsi="Arial Narrow" w:cs="Arial"/>
          <w:b/>
          <w:sz w:val="22"/>
          <w:szCs w:val="22"/>
        </w:rPr>
      </w:pPr>
      <w:r w:rsidRPr="00D527E2">
        <w:rPr>
          <w:rFonts w:ascii="Arial Narrow" w:hAnsi="Arial Narrow" w:cs="Arial"/>
          <w:b/>
          <w:sz w:val="22"/>
          <w:szCs w:val="22"/>
        </w:rPr>
        <w:t>Cultivos Permanentes:</w:t>
      </w:r>
    </w:p>
    <w:p w:rsidR="00323EFC" w:rsidRPr="00D527E2" w:rsidRDefault="00323EFC" w:rsidP="00D527E2">
      <w:pPr>
        <w:pStyle w:val="Prrafodelista"/>
        <w:jc w:val="both"/>
        <w:rPr>
          <w:rFonts w:ascii="Arial Narrow" w:hAnsi="Arial Narrow" w:cs="Arial"/>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Comprende los territorios dedicados a cultivos cuyo ciclo vegetativo es mayor a un año, produciendo varias cosechas sin necesidad de volverse a plantar; se incluyen en esta categoría los cultivos de herbáceas como caña de azúcar, caña panelera, plátano y banano; los cultivos arbustivos como café y cacao; y los cultivos arbóreos como palma africana y árboles frutales.</w:t>
      </w:r>
    </w:p>
    <w:p w:rsidR="00323EFC" w:rsidRPr="00D527E2" w:rsidRDefault="00323EFC" w:rsidP="00AE5499">
      <w:pPr>
        <w:pStyle w:val="Prrafodelista"/>
        <w:numPr>
          <w:ilvl w:val="2"/>
          <w:numId w:val="7"/>
        </w:numPr>
        <w:tabs>
          <w:tab w:val="clear" w:pos="2160"/>
          <w:tab w:val="num" w:pos="1418"/>
        </w:tabs>
        <w:ind w:left="1418" w:hanging="425"/>
        <w:jc w:val="both"/>
        <w:rPr>
          <w:rFonts w:ascii="Arial Narrow" w:hAnsi="Arial Narrow" w:cs="Arial"/>
          <w:b/>
          <w:sz w:val="22"/>
          <w:szCs w:val="22"/>
        </w:rPr>
      </w:pPr>
      <w:r w:rsidRPr="00D527E2">
        <w:rPr>
          <w:rFonts w:ascii="Arial Narrow" w:hAnsi="Arial Narrow" w:cs="Arial"/>
          <w:b/>
          <w:sz w:val="22"/>
          <w:szCs w:val="22"/>
        </w:rPr>
        <w:t>Cultivos Permanentes </w:t>
      </w:r>
      <w:r w:rsidR="00FF3DC5" w:rsidRPr="00D527E2">
        <w:rPr>
          <w:rFonts w:ascii="Arial Narrow" w:hAnsi="Arial Narrow" w:cs="Arial"/>
          <w:b/>
          <w:sz w:val="22"/>
          <w:szCs w:val="22"/>
        </w:rPr>
        <w:t>Arbustivos:</w:t>
      </w:r>
    </w:p>
    <w:p w:rsidR="00323EFC" w:rsidRPr="00D527E2" w:rsidRDefault="00323EFC" w:rsidP="00D527E2">
      <w:pPr>
        <w:pStyle w:val="Prrafodelista"/>
        <w:ind w:left="1080"/>
        <w:jc w:val="both"/>
        <w:rPr>
          <w:rFonts w:ascii="Arial Narrow" w:hAnsi="Arial Narrow" w:cs="Arial"/>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Coberturas permanentes ocupadas principalmente por cultivos de hábito arbustivo como café, cacao, coca y viñedos. Un arbusto es una planta perenne, con estructura de tallo leñoso, con una altura entre 0,5 y 5 m, fuertemente ramificado en la base y sin una copa definida (FAO, 2001).</w:t>
      </w:r>
    </w:p>
    <w:p w:rsidR="00323EFC" w:rsidRPr="00D527E2" w:rsidRDefault="00323EFC" w:rsidP="00D527E2">
      <w:pPr>
        <w:pStyle w:val="Prrafodelista"/>
        <w:numPr>
          <w:ilvl w:val="1"/>
          <w:numId w:val="7"/>
        </w:numPr>
        <w:jc w:val="both"/>
        <w:rPr>
          <w:rFonts w:ascii="Arial Narrow" w:hAnsi="Arial Narrow" w:cs="Arial"/>
          <w:b/>
          <w:sz w:val="22"/>
          <w:szCs w:val="22"/>
        </w:rPr>
      </w:pPr>
      <w:r w:rsidRPr="00D527E2">
        <w:rPr>
          <w:rFonts w:ascii="Arial Narrow" w:hAnsi="Arial Narrow" w:cs="Arial"/>
          <w:b/>
          <w:sz w:val="22"/>
          <w:szCs w:val="22"/>
        </w:rPr>
        <w:t>Cultivos Agroforestales:</w:t>
      </w:r>
    </w:p>
    <w:p w:rsidR="00323EFC" w:rsidRPr="00D527E2" w:rsidRDefault="00323EFC" w:rsidP="00D527E2">
      <w:pPr>
        <w:pStyle w:val="Prrafodelista"/>
        <w:ind w:left="1080"/>
        <w:jc w:val="both"/>
        <w:rPr>
          <w:rFonts w:ascii="Arial Narrow" w:hAnsi="Arial Narrow" w:cs="Arial"/>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Zonas ocupadas por arreglos o combinaciones de cultivos de diferentes especies, con otros de hábitos herbáceos, arbustivos y arbóreos, donde la característica principal de la cobertura es que el aumento en el detalle no implica la subdivisión en unidades puras, porque éstas se encuentran combinadas en la misma área, alternadas por surcos o hileras de árboles con cultivos o de árboles con pastos.</w:t>
      </w:r>
    </w:p>
    <w:p w:rsidR="00323EFC" w:rsidRPr="00D527E2" w:rsidRDefault="00323EFC" w:rsidP="00D527E2">
      <w:pPr>
        <w:pStyle w:val="Prrafodelista"/>
        <w:ind w:left="0"/>
        <w:jc w:val="both"/>
        <w:rPr>
          <w:rFonts w:ascii="Arial Narrow" w:hAnsi="Arial Narrow" w:cs="Arial"/>
          <w:sz w:val="22"/>
          <w:szCs w:val="22"/>
        </w:rPr>
      </w:pPr>
    </w:p>
    <w:p w:rsidR="00323EFC" w:rsidRPr="00D527E2" w:rsidRDefault="00D43E03" w:rsidP="00D527E2">
      <w:pPr>
        <w:pStyle w:val="Prrafodelista"/>
        <w:numPr>
          <w:ilvl w:val="1"/>
          <w:numId w:val="7"/>
        </w:numPr>
        <w:jc w:val="both"/>
        <w:rPr>
          <w:rFonts w:ascii="Arial Narrow" w:hAnsi="Arial Narrow" w:cs="Arial"/>
          <w:b/>
          <w:sz w:val="22"/>
          <w:szCs w:val="22"/>
        </w:rPr>
      </w:pPr>
      <w:r w:rsidRPr="00D527E2">
        <w:rPr>
          <w:rFonts w:ascii="Arial Narrow" w:hAnsi="Arial Narrow" w:cs="Arial"/>
          <w:b/>
          <w:sz w:val="22"/>
          <w:szCs w:val="22"/>
        </w:rPr>
        <w:t>Pastos:</w:t>
      </w:r>
    </w:p>
    <w:p w:rsidR="00323EFC" w:rsidRPr="00D527E2" w:rsidRDefault="00323EFC" w:rsidP="00D527E2">
      <w:pPr>
        <w:pStyle w:val="Prrafodelista"/>
        <w:ind w:left="0"/>
        <w:jc w:val="both"/>
        <w:rPr>
          <w:rFonts w:ascii="Arial Narrow" w:hAnsi="Arial Narrow" w:cs="Arial"/>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 xml:space="preserve">Comprende las tierras cubiertas con hierba densa de composición florística dominada principalmente por la familia </w:t>
      </w:r>
      <w:proofErr w:type="spellStart"/>
      <w:r w:rsidRPr="00D527E2">
        <w:rPr>
          <w:rFonts w:ascii="Arial Narrow" w:hAnsi="Arial Narrow" w:cs="Arial"/>
        </w:rPr>
        <w:t>Poaceae</w:t>
      </w:r>
      <w:proofErr w:type="spellEnd"/>
      <w:r w:rsidRPr="00D527E2">
        <w:rPr>
          <w:rFonts w:ascii="Arial Narrow" w:hAnsi="Arial Narrow" w:cs="Arial"/>
        </w:rPr>
        <w:t>, dedicadas a pastoreo permanente por un período de dos o más años. Algunas de las categorías definidas pueden presentar anegamientos temporales o permanentes cuando están ubicadas en zonas bajas o en depresiones del terreno. Una característica de esta cobertura es que en un alto porcentaje su presencia se debe a la acción antrópica, referida especialmente a su plantación, con la introducción de especies no nativas principalmente, y en el manejo posterior que se le hace. Para su clasificación se consideraron las siguientes unidades de pastos:</w:t>
      </w:r>
    </w:p>
    <w:p w:rsidR="00323EFC" w:rsidRPr="00D527E2" w:rsidRDefault="00323EFC" w:rsidP="00D527E2">
      <w:pPr>
        <w:pStyle w:val="Prrafodelista"/>
        <w:numPr>
          <w:ilvl w:val="2"/>
          <w:numId w:val="5"/>
        </w:numPr>
        <w:jc w:val="both"/>
        <w:rPr>
          <w:rFonts w:ascii="Arial Narrow" w:hAnsi="Arial Narrow" w:cs="Arial"/>
          <w:b/>
          <w:sz w:val="22"/>
          <w:szCs w:val="22"/>
        </w:rPr>
      </w:pPr>
      <w:r w:rsidRPr="00D527E2">
        <w:rPr>
          <w:rFonts w:ascii="Arial Narrow" w:hAnsi="Arial Narrow" w:cs="Arial"/>
          <w:b/>
          <w:sz w:val="22"/>
          <w:szCs w:val="22"/>
        </w:rPr>
        <w:t xml:space="preserve">Pastos </w:t>
      </w:r>
      <w:r w:rsidR="00D43E03" w:rsidRPr="00D527E2">
        <w:rPr>
          <w:rFonts w:ascii="Arial Narrow" w:hAnsi="Arial Narrow" w:cs="Arial"/>
          <w:b/>
          <w:sz w:val="22"/>
          <w:szCs w:val="22"/>
        </w:rPr>
        <w:t>Limpios:</w:t>
      </w:r>
    </w:p>
    <w:p w:rsidR="00323EFC" w:rsidRPr="00D527E2" w:rsidRDefault="00323EFC" w:rsidP="00D527E2">
      <w:pPr>
        <w:pStyle w:val="Prrafodelista"/>
        <w:ind w:left="360"/>
        <w:jc w:val="both"/>
        <w:rPr>
          <w:rFonts w:ascii="Arial Narrow" w:hAnsi="Arial Narrow" w:cs="Arial"/>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 xml:space="preserve">Esta cobertura comprende las tierras ocupadas por pastos limpios con un porcentaje de cubrimiento mayor a 70%; la realización de prácticas de manejo (limpieza, </w:t>
      </w:r>
      <w:proofErr w:type="spellStart"/>
      <w:r w:rsidRPr="00D527E2">
        <w:rPr>
          <w:rFonts w:ascii="Arial Narrow" w:hAnsi="Arial Narrow" w:cs="Arial"/>
        </w:rPr>
        <w:t>encalamiento</w:t>
      </w:r>
      <w:proofErr w:type="spellEnd"/>
      <w:r w:rsidRPr="00D527E2">
        <w:rPr>
          <w:rFonts w:ascii="Arial Narrow" w:hAnsi="Arial Narrow" w:cs="Arial"/>
        </w:rPr>
        <w:t xml:space="preserve"> y/o fertilización, etc.) y el nivel tecnológico utilizados impiden la presencia o el desarrollo de otras coberturas.</w:t>
      </w:r>
    </w:p>
    <w:p w:rsidR="00323EFC" w:rsidRPr="00D527E2" w:rsidRDefault="00323EFC" w:rsidP="00D527E2">
      <w:pPr>
        <w:pStyle w:val="Prrafodelista"/>
        <w:numPr>
          <w:ilvl w:val="2"/>
          <w:numId w:val="5"/>
        </w:numPr>
        <w:jc w:val="both"/>
        <w:rPr>
          <w:rFonts w:ascii="Arial Narrow" w:hAnsi="Arial Narrow" w:cs="Arial"/>
          <w:b/>
          <w:sz w:val="22"/>
          <w:szCs w:val="22"/>
        </w:rPr>
      </w:pPr>
      <w:r w:rsidRPr="00D527E2">
        <w:rPr>
          <w:rFonts w:ascii="Arial Narrow" w:hAnsi="Arial Narrow" w:cs="Arial"/>
          <w:b/>
          <w:sz w:val="22"/>
          <w:szCs w:val="22"/>
        </w:rPr>
        <w:t>Pastos Enmalezados:</w:t>
      </w:r>
    </w:p>
    <w:p w:rsidR="00323EFC" w:rsidRPr="00D527E2" w:rsidRDefault="00323EFC" w:rsidP="00D527E2">
      <w:pPr>
        <w:pStyle w:val="Prrafodelista"/>
        <w:ind w:left="0"/>
        <w:jc w:val="both"/>
        <w:rPr>
          <w:rFonts w:ascii="Arial Narrow" w:hAnsi="Arial Narrow" w:cs="Arial"/>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Son las coberturas representadas por tierras con pastos y malezas conformando asociaciones de vegetación secundaria, debido principalmente a la realización de escasas prácticas de manejo o la ocurrencia de procesos de abandono. En general, la altura de la vegetación secundaria es menor a 1,5 m.</w:t>
      </w:r>
    </w:p>
    <w:p w:rsidR="00323EFC" w:rsidRPr="00D527E2" w:rsidRDefault="00D43E03" w:rsidP="00D527E2">
      <w:pPr>
        <w:pStyle w:val="Prrafodelista"/>
        <w:numPr>
          <w:ilvl w:val="1"/>
          <w:numId w:val="5"/>
        </w:numPr>
        <w:jc w:val="both"/>
        <w:rPr>
          <w:rFonts w:ascii="Arial Narrow" w:hAnsi="Arial Narrow" w:cs="Arial"/>
          <w:b/>
          <w:sz w:val="22"/>
          <w:szCs w:val="22"/>
        </w:rPr>
      </w:pPr>
      <w:r w:rsidRPr="00D527E2">
        <w:rPr>
          <w:rFonts w:ascii="Arial Narrow" w:hAnsi="Arial Narrow" w:cs="Arial"/>
          <w:b/>
          <w:sz w:val="22"/>
          <w:szCs w:val="22"/>
        </w:rPr>
        <w:t>Mosaicos:</w:t>
      </w:r>
    </w:p>
    <w:p w:rsidR="00323EFC" w:rsidRPr="00D527E2" w:rsidRDefault="00323EFC" w:rsidP="00D527E2">
      <w:pPr>
        <w:pStyle w:val="Prrafodelista"/>
        <w:ind w:left="360"/>
        <w:jc w:val="both"/>
        <w:rPr>
          <w:rFonts w:ascii="Arial Narrow" w:hAnsi="Arial Narrow" w:cs="Arial"/>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Son unidades que reúnen dos o más clases de coberturas agrícolas y naturales, dispuestas en un patrón intrincado de mosaicos geométricos que hace difícil su separación en coberturas individuales; los arreglos geométricos están relacionados con el tamaño reducido de los predios, las condiciones locales de los suelos, las prácticas de manejo utilizadas y las formas locales de tenencia de la tierra. Se definieron las siguientes unidades:</w:t>
      </w:r>
    </w:p>
    <w:p w:rsidR="00323EFC" w:rsidRPr="00D527E2" w:rsidRDefault="00323EFC" w:rsidP="00D527E2">
      <w:pPr>
        <w:pStyle w:val="Prrafodelista"/>
        <w:numPr>
          <w:ilvl w:val="2"/>
          <w:numId w:val="5"/>
        </w:numPr>
        <w:jc w:val="both"/>
        <w:rPr>
          <w:rFonts w:ascii="Arial Narrow" w:hAnsi="Arial Narrow" w:cs="Arial"/>
          <w:b/>
          <w:sz w:val="22"/>
          <w:szCs w:val="22"/>
        </w:rPr>
      </w:pPr>
      <w:r w:rsidRPr="00D527E2">
        <w:rPr>
          <w:rFonts w:ascii="Arial Narrow" w:hAnsi="Arial Narrow" w:cs="Arial"/>
          <w:b/>
          <w:sz w:val="22"/>
          <w:szCs w:val="22"/>
        </w:rPr>
        <w:t xml:space="preserve">Mosaico de </w:t>
      </w:r>
      <w:r w:rsidR="00D43E03" w:rsidRPr="00D527E2">
        <w:rPr>
          <w:rFonts w:ascii="Arial Narrow" w:hAnsi="Arial Narrow" w:cs="Arial"/>
          <w:b/>
          <w:sz w:val="22"/>
          <w:szCs w:val="22"/>
        </w:rPr>
        <w:t>Cultivos:</w:t>
      </w:r>
    </w:p>
    <w:p w:rsidR="00323EFC" w:rsidRPr="00D527E2" w:rsidRDefault="00323EFC" w:rsidP="00D527E2">
      <w:pPr>
        <w:pStyle w:val="Prrafodelista"/>
        <w:ind w:left="0"/>
        <w:jc w:val="both"/>
        <w:rPr>
          <w:rFonts w:ascii="Arial Narrow" w:hAnsi="Arial Narrow" w:cs="Arial"/>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Incluye las tierras ocupadas con cultivos anuales, transitorios o permanentes, en los cuales el tamaño de las parcelas es muy pequeño (inferior a 25 ha) y el patrón de distribución de los lotes es demasiado intrincado para representarlos cartográficamente de manera individual.</w:t>
      </w:r>
    </w:p>
    <w:p w:rsidR="00323EFC" w:rsidRPr="00D527E2" w:rsidRDefault="00323EFC" w:rsidP="00D527E2">
      <w:pPr>
        <w:pStyle w:val="Prrafodelista"/>
        <w:numPr>
          <w:ilvl w:val="2"/>
          <w:numId w:val="5"/>
        </w:numPr>
        <w:jc w:val="both"/>
        <w:rPr>
          <w:rFonts w:ascii="Arial Narrow" w:hAnsi="Arial Narrow" w:cs="Arial"/>
          <w:b/>
          <w:sz w:val="22"/>
          <w:szCs w:val="22"/>
        </w:rPr>
      </w:pPr>
      <w:r w:rsidRPr="00D527E2">
        <w:rPr>
          <w:rFonts w:ascii="Arial Narrow" w:hAnsi="Arial Narrow" w:cs="Arial"/>
          <w:b/>
          <w:sz w:val="22"/>
          <w:szCs w:val="22"/>
        </w:rPr>
        <w:t>Mosaico de Pastos y Cultivos:</w:t>
      </w:r>
    </w:p>
    <w:p w:rsidR="00323EFC" w:rsidRPr="00D527E2" w:rsidRDefault="00323EFC" w:rsidP="00D527E2">
      <w:pPr>
        <w:pStyle w:val="Prrafodelista"/>
        <w:ind w:left="0"/>
        <w:jc w:val="both"/>
        <w:rPr>
          <w:rFonts w:ascii="Arial Narrow" w:hAnsi="Arial Narrow" w:cs="Arial"/>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Comprende las tierras ocupadas por pastos y cultivos, en los cuales el tamaño de las parcelas es muy pequeño (inferior a 25 ha) y el patrón de distribución de los lotes es demasiado intrincado para representarlos cartográficamente de manera individual.</w:t>
      </w:r>
    </w:p>
    <w:p w:rsidR="00323EFC" w:rsidRPr="00D527E2" w:rsidRDefault="00323EFC" w:rsidP="00D527E2">
      <w:pPr>
        <w:pStyle w:val="Prrafodelista"/>
        <w:numPr>
          <w:ilvl w:val="2"/>
          <w:numId w:val="5"/>
        </w:numPr>
        <w:jc w:val="both"/>
        <w:rPr>
          <w:rFonts w:ascii="Arial Narrow" w:hAnsi="Arial Narrow" w:cs="Arial"/>
          <w:b/>
          <w:sz w:val="22"/>
          <w:szCs w:val="22"/>
        </w:rPr>
      </w:pPr>
      <w:r w:rsidRPr="00D527E2">
        <w:rPr>
          <w:rFonts w:ascii="Arial Narrow" w:hAnsi="Arial Narrow" w:cs="Arial"/>
          <w:b/>
          <w:sz w:val="22"/>
          <w:szCs w:val="22"/>
        </w:rPr>
        <w:t>Mosaico de cultivos, pastos y espacios naturales:</w:t>
      </w:r>
    </w:p>
    <w:p w:rsidR="00323EFC" w:rsidRPr="00D527E2" w:rsidRDefault="00323EFC" w:rsidP="00D527E2">
      <w:pPr>
        <w:spacing w:line="240" w:lineRule="auto"/>
        <w:jc w:val="both"/>
        <w:rPr>
          <w:rFonts w:ascii="Arial Narrow" w:hAnsi="Arial Narrow" w:cs="Arial"/>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 xml:space="preserve">Constituida por las superficies ocupadas principalmente por coberturas de pastos en combinación con espacios naturales. En esta unidad, el patrón de distribución de las zonas de pastos y de espacios naturales no puede ser representado individualmente y las parcelas de pastos presentan un área menor a 25 hectáreas. Las coberturas de pastos representan entre 30% y 70% de la superficie total del mosaico. Los espacios naturales están conformados por las áreas ocupadas por relictos de bosque natural, </w:t>
      </w:r>
      <w:proofErr w:type="spellStart"/>
      <w:r w:rsidRPr="00D527E2">
        <w:rPr>
          <w:rFonts w:ascii="Arial Narrow" w:hAnsi="Arial Narrow" w:cs="Arial"/>
        </w:rPr>
        <w:t>arbustales</w:t>
      </w:r>
      <w:proofErr w:type="spellEnd"/>
      <w:r w:rsidRPr="00D527E2">
        <w:rPr>
          <w:rFonts w:ascii="Arial Narrow" w:hAnsi="Arial Narrow" w:cs="Arial"/>
        </w:rPr>
        <w:t xml:space="preserve">, bosque de galería o </w:t>
      </w:r>
      <w:proofErr w:type="spellStart"/>
      <w:r w:rsidRPr="00D527E2">
        <w:rPr>
          <w:rFonts w:ascii="Arial Narrow" w:hAnsi="Arial Narrow" w:cs="Arial"/>
        </w:rPr>
        <w:t>ripario</w:t>
      </w:r>
      <w:proofErr w:type="spellEnd"/>
      <w:r w:rsidRPr="00D527E2">
        <w:rPr>
          <w:rFonts w:ascii="Arial Narrow" w:hAnsi="Arial Narrow" w:cs="Arial"/>
        </w:rPr>
        <w:t>, pantanos y otras áreas no intervenidas o poco transformadas y que debido a limitaciones de uso por sus características biofísicas permanecen en estado natural o casi natural.</w:t>
      </w:r>
    </w:p>
    <w:p w:rsidR="00323EFC" w:rsidRPr="00D527E2" w:rsidRDefault="00323EFC" w:rsidP="00D527E2">
      <w:pPr>
        <w:pStyle w:val="Prrafodelista"/>
        <w:numPr>
          <w:ilvl w:val="2"/>
          <w:numId w:val="5"/>
        </w:numPr>
        <w:jc w:val="both"/>
        <w:rPr>
          <w:rFonts w:ascii="Arial Narrow" w:hAnsi="Arial Narrow" w:cs="Arial"/>
          <w:b/>
          <w:sz w:val="22"/>
          <w:szCs w:val="22"/>
        </w:rPr>
      </w:pPr>
      <w:r w:rsidRPr="00D527E2">
        <w:rPr>
          <w:rFonts w:ascii="Arial Narrow" w:hAnsi="Arial Narrow" w:cs="Arial"/>
          <w:b/>
          <w:sz w:val="22"/>
          <w:szCs w:val="22"/>
        </w:rPr>
        <w:t>Mosaico de cultivos y espacios naturales:</w:t>
      </w:r>
    </w:p>
    <w:p w:rsidR="00323EFC" w:rsidRPr="00D527E2" w:rsidRDefault="00323EFC" w:rsidP="00D527E2">
      <w:pPr>
        <w:pStyle w:val="Prrafodelista"/>
        <w:ind w:left="1080"/>
        <w:jc w:val="both"/>
        <w:rPr>
          <w:rFonts w:ascii="Arial Narrow" w:hAnsi="Arial Narrow" w:cs="Arial"/>
          <w:sz w:val="22"/>
          <w:szCs w:val="22"/>
        </w:rPr>
      </w:pPr>
    </w:p>
    <w:p w:rsidR="00323EFC" w:rsidRDefault="00323EFC" w:rsidP="00D527E2">
      <w:pPr>
        <w:spacing w:line="240" w:lineRule="auto"/>
        <w:jc w:val="both"/>
        <w:rPr>
          <w:rFonts w:ascii="Arial Narrow" w:hAnsi="Arial Narrow" w:cs="Arial"/>
        </w:rPr>
      </w:pPr>
      <w:r w:rsidRPr="00D527E2">
        <w:rPr>
          <w:rFonts w:ascii="Arial Narrow" w:hAnsi="Arial Narrow" w:cs="Arial"/>
        </w:rPr>
        <w:t xml:space="preserve">Corresponde a las superficies ocupadas principalmente por cultivos en combinación con espacios naturales, donde el tamaño de las parcelas es muy pequeño y el patrón de distribución de los lotes es demasiado intrincado para representarlos cartográficamente de manera individual. En esta unidad, los espacios naturales se presentan como pequeños parches o relictos que se distribuyen en forma irregular y heterogénea, a veces entremezclada con las áreas de cultivos, dificultando su diferenciación. Las áreas de cultivos representan entre 30% y 70% de la superficie total de la unidad. Los parches y residuos de espacios naturales están conformados por aquellas áreas cubiertas por relictos de bosque, </w:t>
      </w:r>
      <w:proofErr w:type="spellStart"/>
      <w:r w:rsidRPr="00D527E2">
        <w:rPr>
          <w:rFonts w:ascii="Arial Narrow" w:hAnsi="Arial Narrow" w:cs="Arial"/>
        </w:rPr>
        <w:t>arbustales</w:t>
      </w:r>
      <w:proofErr w:type="spellEnd"/>
      <w:r w:rsidRPr="00D527E2">
        <w:rPr>
          <w:rFonts w:ascii="Arial Narrow" w:hAnsi="Arial Narrow" w:cs="Arial"/>
        </w:rPr>
        <w:t xml:space="preserve">, bosque de galería y/o </w:t>
      </w:r>
      <w:proofErr w:type="spellStart"/>
      <w:r w:rsidRPr="00D527E2">
        <w:rPr>
          <w:rFonts w:ascii="Arial Narrow" w:hAnsi="Arial Narrow" w:cs="Arial"/>
        </w:rPr>
        <w:t>ripario</w:t>
      </w:r>
      <w:proofErr w:type="spellEnd"/>
      <w:r w:rsidRPr="00D527E2">
        <w:rPr>
          <w:rFonts w:ascii="Arial Narrow" w:hAnsi="Arial Narrow" w:cs="Arial"/>
        </w:rPr>
        <w:t>, vegetación secundaria o en transición, zonas pantanosas u otras áreas no intervenidas o poco transformadas que permanecen en estado natural o casi natural.</w:t>
      </w:r>
    </w:p>
    <w:p w:rsidR="00D527E2" w:rsidRDefault="00D527E2" w:rsidP="00D527E2">
      <w:pPr>
        <w:spacing w:line="240" w:lineRule="auto"/>
        <w:jc w:val="both"/>
        <w:rPr>
          <w:rFonts w:ascii="Arial Narrow" w:hAnsi="Arial Narrow" w:cs="Arial"/>
        </w:rPr>
      </w:pPr>
    </w:p>
    <w:p w:rsidR="00D43E03" w:rsidRDefault="00D43E03" w:rsidP="00D527E2">
      <w:pPr>
        <w:spacing w:line="240" w:lineRule="auto"/>
        <w:jc w:val="both"/>
        <w:rPr>
          <w:rFonts w:ascii="Arial Narrow" w:hAnsi="Arial Narrow" w:cs="Arial"/>
        </w:rPr>
      </w:pPr>
    </w:p>
    <w:p w:rsidR="00D43E03" w:rsidRDefault="00D43E03" w:rsidP="00D527E2">
      <w:pPr>
        <w:spacing w:line="240" w:lineRule="auto"/>
        <w:jc w:val="both"/>
        <w:rPr>
          <w:rFonts w:ascii="Arial Narrow" w:hAnsi="Arial Narrow" w:cs="Arial"/>
        </w:rPr>
      </w:pPr>
    </w:p>
    <w:p w:rsidR="00D527E2" w:rsidRPr="00D527E2" w:rsidRDefault="00D527E2" w:rsidP="00D527E2">
      <w:pPr>
        <w:spacing w:line="240" w:lineRule="auto"/>
        <w:jc w:val="both"/>
        <w:rPr>
          <w:rFonts w:ascii="Arial Narrow" w:hAnsi="Arial Narrow" w:cs="Arial"/>
        </w:rPr>
      </w:pPr>
    </w:p>
    <w:p w:rsidR="00323EFC" w:rsidRPr="00D527E2" w:rsidRDefault="00323EFC" w:rsidP="00D527E2">
      <w:pPr>
        <w:pStyle w:val="Prrafodelista"/>
        <w:numPr>
          <w:ilvl w:val="0"/>
          <w:numId w:val="5"/>
        </w:numPr>
        <w:jc w:val="both"/>
        <w:rPr>
          <w:rFonts w:ascii="Arial Narrow" w:hAnsi="Arial Narrow" w:cs="Arial"/>
          <w:b/>
          <w:sz w:val="22"/>
          <w:szCs w:val="22"/>
          <w:lang w:val="es-CO"/>
        </w:rPr>
      </w:pPr>
      <w:r w:rsidRPr="00D527E2">
        <w:rPr>
          <w:rFonts w:ascii="Arial Narrow" w:hAnsi="Arial Narrow" w:cs="Arial"/>
          <w:b/>
          <w:sz w:val="22"/>
          <w:szCs w:val="22"/>
          <w:lang w:val="es-CO"/>
        </w:rPr>
        <w:t>Bosques y Áreas Seminaturales:</w:t>
      </w:r>
    </w:p>
    <w:p w:rsidR="00323EFC" w:rsidRPr="00D527E2" w:rsidRDefault="00323EFC" w:rsidP="00D527E2">
      <w:pPr>
        <w:spacing w:line="240" w:lineRule="auto"/>
        <w:jc w:val="both"/>
        <w:rPr>
          <w:rFonts w:ascii="Arial Narrow" w:hAnsi="Arial Narrow" w:cs="Arial"/>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Comprende un grupo de coberturas vegetales de tipo boscoso, arbustivo y herbáceo, desarrolladas sobre diferentes sustratos y pisos altitudinales que son el resultado de procesos climáticos; también por aquellos territorios constituidos por suelos desnudos y afloramientos rocosos y arenosos, resultantes de la ocurrencia de procesos naturales o inducidos de degradación.</w:t>
      </w:r>
    </w:p>
    <w:p w:rsidR="00323EFC" w:rsidRPr="00D527E2" w:rsidRDefault="00AE5499" w:rsidP="00D527E2">
      <w:pPr>
        <w:pStyle w:val="Prrafodelista"/>
        <w:numPr>
          <w:ilvl w:val="1"/>
          <w:numId w:val="5"/>
        </w:numPr>
        <w:jc w:val="both"/>
        <w:rPr>
          <w:rFonts w:ascii="Arial Narrow" w:hAnsi="Arial Narrow" w:cs="Arial"/>
          <w:b/>
          <w:sz w:val="22"/>
          <w:szCs w:val="22"/>
        </w:rPr>
      </w:pPr>
      <w:r w:rsidRPr="00D527E2">
        <w:rPr>
          <w:rFonts w:ascii="Arial Narrow" w:hAnsi="Arial Narrow" w:cs="Arial"/>
          <w:b/>
          <w:sz w:val="22"/>
          <w:szCs w:val="22"/>
        </w:rPr>
        <w:t>Bosques:</w:t>
      </w:r>
    </w:p>
    <w:p w:rsidR="00323EFC" w:rsidRPr="00D527E2" w:rsidRDefault="00323EFC" w:rsidP="00D527E2">
      <w:pPr>
        <w:pStyle w:val="Prrafodelista"/>
        <w:ind w:left="360"/>
        <w:jc w:val="both"/>
        <w:rPr>
          <w:rFonts w:ascii="Arial Narrow" w:hAnsi="Arial Narrow" w:cs="Arial"/>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 xml:space="preserve">Comprende las áreas naturales o </w:t>
      </w:r>
      <w:proofErr w:type="spellStart"/>
      <w:r w:rsidRPr="00D527E2">
        <w:rPr>
          <w:rFonts w:ascii="Arial Narrow" w:hAnsi="Arial Narrow" w:cs="Arial"/>
        </w:rPr>
        <w:t>seminaturales</w:t>
      </w:r>
      <w:proofErr w:type="spellEnd"/>
      <w:r w:rsidRPr="00D527E2">
        <w:rPr>
          <w:rFonts w:ascii="Arial Narrow" w:hAnsi="Arial Narrow" w:cs="Arial"/>
        </w:rPr>
        <w:t>, constituidas principalmente por elementos arbóreos de especies nativas o exóticas. Los árboles son plantas leñosas perennes con un solo tronco principal, que tiene una copa más o menos definida. De acuerdo con FAO (2001), esta cobertura comprende los bosques naturales y las plantaciones. Para la leyenda de coberturas de la tierra de Colombia, en esta categoría se incluyen otras formas biológicas naturales, tales como la palma y la guadua. Los bosques son determinados por la presencia de árboles que deben alcanzar una altura del dosel superior a los cinco metros.</w:t>
      </w:r>
    </w:p>
    <w:p w:rsidR="00323EFC" w:rsidRPr="00D527E2" w:rsidRDefault="00323EFC" w:rsidP="00D527E2">
      <w:pPr>
        <w:pStyle w:val="Prrafodelista"/>
        <w:numPr>
          <w:ilvl w:val="2"/>
          <w:numId w:val="5"/>
        </w:numPr>
        <w:jc w:val="both"/>
        <w:rPr>
          <w:rFonts w:ascii="Arial Narrow" w:hAnsi="Arial Narrow" w:cs="Arial"/>
          <w:b/>
          <w:sz w:val="22"/>
          <w:szCs w:val="22"/>
        </w:rPr>
      </w:pPr>
      <w:r w:rsidRPr="00D527E2">
        <w:rPr>
          <w:rFonts w:ascii="Arial Narrow" w:hAnsi="Arial Narrow" w:cs="Arial"/>
          <w:b/>
          <w:sz w:val="22"/>
          <w:szCs w:val="22"/>
        </w:rPr>
        <w:t>Bosque Denso:</w:t>
      </w:r>
    </w:p>
    <w:p w:rsidR="00323EFC" w:rsidRPr="00D527E2" w:rsidRDefault="00323EFC" w:rsidP="00D527E2">
      <w:pPr>
        <w:pStyle w:val="Prrafodelista"/>
        <w:ind w:left="0"/>
        <w:jc w:val="both"/>
        <w:rPr>
          <w:rFonts w:ascii="Arial Narrow" w:hAnsi="Arial Narrow" w:cs="Arial"/>
          <w:sz w:val="22"/>
          <w:szCs w:val="22"/>
        </w:rPr>
      </w:pPr>
    </w:p>
    <w:p w:rsidR="00323EFC" w:rsidRPr="00D527E2" w:rsidRDefault="00323EFC" w:rsidP="00D527E2">
      <w:pPr>
        <w:pStyle w:val="Prrafodelista"/>
        <w:ind w:left="0"/>
        <w:jc w:val="both"/>
        <w:rPr>
          <w:rFonts w:ascii="Arial Narrow" w:eastAsiaTheme="minorHAnsi" w:hAnsi="Arial Narrow" w:cs="Arial"/>
          <w:sz w:val="22"/>
          <w:szCs w:val="22"/>
          <w:lang w:val="es-ES" w:eastAsia="en-US"/>
        </w:rPr>
      </w:pPr>
      <w:r w:rsidRPr="00D527E2">
        <w:rPr>
          <w:rFonts w:ascii="Arial Narrow" w:eastAsiaTheme="minorHAnsi" w:hAnsi="Arial Narrow" w:cs="Arial"/>
          <w:sz w:val="22"/>
          <w:szCs w:val="22"/>
          <w:lang w:val="es-ES" w:eastAsia="en-US"/>
        </w:rPr>
        <w:t>Cobertura constituida por una comunidad vegetal dominada por elementos típicamente arbóreos, los cuales forman un estrato de copas (dosel) más o menos continuo cuya área de cobertura arbórea representa más de 70% del área total de la unidad, y con altura del dosel superior a cinco metros. Estas formaciones vegetales no han sido intervenidas o su intervención ha sido selectiva y no ha alterado su estructura original y las características funcionales (IGAC, 1999). Se exceptúan de esta unidad los bosques fragmentados.</w:t>
      </w:r>
    </w:p>
    <w:p w:rsidR="00323EFC" w:rsidRPr="00D527E2" w:rsidRDefault="00323EFC" w:rsidP="00D527E2">
      <w:pPr>
        <w:pStyle w:val="Prrafodelista"/>
        <w:ind w:left="0"/>
        <w:jc w:val="both"/>
        <w:rPr>
          <w:rFonts w:ascii="Arial Narrow" w:hAnsi="Arial Narrow" w:cs="Arial"/>
          <w:sz w:val="22"/>
          <w:szCs w:val="22"/>
          <w:lang w:val="es-CO"/>
        </w:rPr>
      </w:pPr>
    </w:p>
    <w:p w:rsidR="00323EFC" w:rsidRPr="00D527E2" w:rsidRDefault="00323EFC" w:rsidP="00D527E2">
      <w:pPr>
        <w:pStyle w:val="Prrafodelista"/>
        <w:numPr>
          <w:ilvl w:val="2"/>
          <w:numId w:val="5"/>
        </w:numPr>
        <w:jc w:val="both"/>
        <w:rPr>
          <w:rFonts w:ascii="Arial Narrow" w:hAnsi="Arial Narrow" w:cs="Arial"/>
          <w:b/>
          <w:sz w:val="22"/>
          <w:szCs w:val="22"/>
          <w:lang w:val="es-CO"/>
        </w:rPr>
      </w:pPr>
      <w:r w:rsidRPr="00D527E2">
        <w:rPr>
          <w:rFonts w:ascii="Arial Narrow" w:hAnsi="Arial Narrow" w:cs="Arial"/>
          <w:b/>
          <w:sz w:val="22"/>
          <w:szCs w:val="22"/>
          <w:lang w:val="es-CO"/>
        </w:rPr>
        <w:t xml:space="preserve">Bosque de </w:t>
      </w:r>
      <w:r w:rsidR="00FF3DC5" w:rsidRPr="00D527E2">
        <w:rPr>
          <w:rFonts w:ascii="Arial Narrow" w:hAnsi="Arial Narrow" w:cs="Arial"/>
          <w:b/>
          <w:sz w:val="22"/>
          <w:szCs w:val="22"/>
          <w:lang w:val="es-CO"/>
        </w:rPr>
        <w:t>Galería</w:t>
      </w:r>
      <w:r w:rsidR="00D43E03">
        <w:rPr>
          <w:rFonts w:ascii="Arial Narrow" w:hAnsi="Arial Narrow" w:cs="Arial"/>
          <w:b/>
          <w:sz w:val="22"/>
          <w:szCs w:val="22"/>
          <w:lang w:val="es-CO"/>
        </w:rPr>
        <w:t xml:space="preserve"> y </w:t>
      </w:r>
      <w:proofErr w:type="spellStart"/>
      <w:r w:rsidR="00D43E03">
        <w:rPr>
          <w:rFonts w:ascii="Arial Narrow" w:hAnsi="Arial Narrow" w:cs="Arial"/>
          <w:b/>
          <w:sz w:val="22"/>
          <w:szCs w:val="22"/>
          <w:lang w:val="es-CO"/>
        </w:rPr>
        <w:t>Ripario</w:t>
      </w:r>
      <w:proofErr w:type="spellEnd"/>
      <w:r w:rsidRPr="00D527E2">
        <w:rPr>
          <w:rFonts w:ascii="Arial Narrow" w:hAnsi="Arial Narrow" w:cs="Arial"/>
          <w:b/>
          <w:sz w:val="22"/>
          <w:szCs w:val="22"/>
          <w:lang w:val="es-CO"/>
        </w:rPr>
        <w:t>:</w:t>
      </w:r>
    </w:p>
    <w:p w:rsidR="00323EFC" w:rsidRPr="00D527E2" w:rsidRDefault="00323EFC" w:rsidP="00D527E2">
      <w:pPr>
        <w:spacing w:line="240" w:lineRule="auto"/>
        <w:jc w:val="both"/>
        <w:rPr>
          <w:rFonts w:ascii="Arial Narrow" w:eastAsiaTheme="minorEastAsia" w:hAnsi="Arial Narrow" w:cs="Arial"/>
        </w:rPr>
      </w:pPr>
    </w:p>
    <w:p w:rsidR="00323EFC" w:rsidRPr="00D527E2" w:rsidRDefault="00323EFC" w:rsidP="00D527E2">
      <w:pPr>
        <w:spacing w:line="240" w:lineRule="auto"/>
        <w:jc w:val="both"/>
        <w:rPr>
          <w:rFonts w:ascii="Arial Narrow" w:eastAsiaTheme="minorEastAsia" w:hAnsi="Arial Narrow" w:cs="Arial"/>
        </w:rPr>
      </w:pPr>
      <w:r w:rsidRPr="00D527E2">
        <w:rPr>
          <w:rFonts w:ascii="Arial Narrow" w:eastAsiaTheme="minorEastAsia" w:hAnsi="Arial Narrow" w:cs="Arial"/>
        </w:rPr>
        <w:t xml:space="preserve">Se refiere a las coberturas constituidas por vegetación arbórea ubicada en las márgenes de cursos de agua permanentes o temporales. Este tipo de cobertura está limitada por su amplitud, ya que bordea los cursos de agua y los drenajes naturales. Cuando la presencia de estas franjas de bosques ocurre en regiones de sabanas se conoce como bosque de galería o cañadas, las otras franjas de bosque en cursos de agua de zonas andinas son conocidas como bosque </w:t>
      </w:r>
      <w:proofErr w:type="spellStart"/>
      <w:r w:rsidRPr="00D527E2">
        <w:rPr>
          <w:rFonts w:ascii="Arial Narrow" w:eastAsiaTheme="minorEastAsia" w:hAnsi="Arial Narrow" w:cs="Arial"/>
        </w:rPr>
        <w:t>ripario</w:t>
      </w:r>
      <w:proofErr w:type="spellEnd"/>
      <w:r w:rsidRPr="00D527E2">
        <w:rPr>
          <w:rFonts w:ascii="Arial Narrow" w:eastAsiaTheme="minorEastAsia" w:hAnsi="Arial Narrow" w:cs="Arial"/>
        </w:rPr>
        <w:t>.</w:t>
      </w:r>
    </w:p>
    <w:p w:rsidR="00323EFC" w:rsidRPr="00D527E2" w:rsidRDefault="00D43E03" w:rsidP="00D527E2">
      <w:pPr>
        <w:pStyle w:val="Prrafodelista"/>
        <w:numPr>
          <w:ilvl w:val="2"/>
          <w:numId w:val="5"/>
        </w:numPr>
        <w:jc w:val="both"/>
        <w:rPr>
          <w:rFonts w:ascii="Arial Narrow" w:hAnsi="Arial Narrow" w:cs="Arial"/>
          <w:b/>
          <w:sz w:val="22"/>
          <w:szCs w:val="22"/>
        </w:rPr>
      </w:pPr>
      <w:r>
        <w:rPr>
          <w:rFonts w:ascii="Arial Narrow" w:hAnsi="Arial Narrow" w:cs="Arial"/>
          <w:b/>
          <w:sz w:val="22"/>
          <w:szCs w:val="22"/>
        </w:rPr>
        <w:t>Plantación Forestal</w:t>
      </w:r>
      <w:r w:rsidR="00323EFC" w:rsidRPr="00D527E2">
        <w:rPr>
          <w:rFonts w:ascii="Arial Narrow" w:hAnsi="Arial Narrow" w:cs="Arial"/>
          <w:b/>
          <w:sz w:val="22"/>
          <w:szCs w:val="22"/>
        </w:rPr>
        <w:t>:</w:t>
      </w:r>
    </w:p>
    <w:p w:rsidR="00323EFC" w:rsidRPr="00D527E2" w:rsidRDefault="00323EFC" w:rsidP="00D527E2">
      <w:pPr>
        <w:spacing w:line="240" w:lineRule="auto"/>
        <w:jc w:val="both"/>
        <w:rPr>
          <w:rFonts w:ascii="Arial Narrow" w:eastAsiaTheme="minorEastAsia" w:hAnsi="Arial Narrow" w:cs="Arial"/>
        </w:rPr>
      </w:pPr>
    </w:p>
    <w:p w:rsidR="00323EFC" w:rsidRPr="00D527E2" w:rsidRDefault="00D527E2" w:rsidP="00D527E2">
      <w:pPr>
        <w:spacing w:line="240" w:lineRule="auto"/>
        <w:jc w:val="both"/>
        <w:rPr>
          <w:rFonts w:ascii="Arial Narrow" w:eastAsiaTheme="minorEastAsia" w:hAnsi="Arial Narrow" w:cs="Arial"/>
        </w:rPr>
      </w:pPr>
      <w:r>
        <w:rPr>
          <w:rFonts w:ascii="Arial Narrow" w:eastAsiaTheme="minorEastAsia" w:hAnsi="Arial Narrow" w:cs="Arial"/>
        </w:rPr>
        <w:t>C</w:t>
      </w:r>
      <w:r w:rsidR="00323EFC" w:rsidRPr="00D527E2">
        <w:rPr>
          <w:rFonts w:ascii="Arial Narrow" w:eastAsiaTheme="minorEastAsia" w:hAnsi="Arial Narrow" w:cs="Arial"/>
        </w:rPr>
        <w:t>on coberturas constituidas por plantaciones de vegetación arbórea, realizada por la intervención directa del hombre con fines de manejo forestal. En este proceso se constituyen rodales forestales, establecidos mediante la plantación y/o la siembra durante el proceso de forestación o reforestación, para la producción de madera (plantaciones comerciales) o de bienes y servicios ambientales (plantaciones protectoras).</w:t>
      </w:r>
    </w:p>
    <w:p w:rsidR="00323EFC" w:rsidRPr="00D527E2" w:rsidRDefault="00323EFC" w:rsidP="00D527E2">
      <w:pPr>
        <w:pStyle w:val="Prrafodelista"/>
        <w:numPr>
          <w:ilvl w:val="0"/>
          <w:numId w:val="5"/>
        </w:numPr>
        <w:jc w:val="both"/>
        <w:rPr>
          <w:rFonts w:ascii="Arial Narrow" w:hAnsi="Arial Narrow" w:cs="Arial"/>
          <w:b/>
          <w:sz w:val="22"/>
          <w:szCs w:val="22"/>
        </w:rPr>
      </w:pPr>
      <w:r w:rsidRPr="00D527E2">
        <w:rPr>
          <w:rFonts w:ascii="Arial Narrow" w:hAnsi="Arial Narrow" w:cs="Arial"/>
          <w:b/>
          <w:sz w:val="22"/>
          <w:szCs w:val="22"/>
        </w:rPr>
        <w:t>Áreas con Vegetación Herbácea y/o Arbustiva:</w:t>
      </w:r>
    </w:p>
    <w:p w:rsidR="00323EFC" w:rsidRPr="00D527E2" w:rsidRDefault="00323EFC" w:rsidP="00D527E2">
      <w:pPr>
        <w:spacing w:line="240" w:lineRule="auto"/>
        <w:jc w:val="both"/>
        <w:rPr>
          <w:rFonts w:ascii="Arial Narrow" w:hAnsi="Arial Narrow" w:cs="Arial"/>
          <w:b/>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Comprende un grupo de coberturas vegetales de tipo natural y producto de la sucesión natural, cuyo hábito de crecimiento es arbustivo y herbáceo, desarrolladas sobre diferentes sustratos y pisos altitudinales, con poca o ninguna intervención antrópica.</w:t>
      </w:r>
    </w:p>
    <w:p w:rsidR="00323EFC" w:rsidRPr="00D527E2" w:rsidRDefault="00D527E2" w:rsidP="00D527E2">
      <w:pPr>
        <w:pStyle w:val="Prrafodelista"/>
        <w:numPr>
          <w:ilvl w:val="1"/>
          <w:numId w:val="5"/>
        </w:numPr>
        <w:jc w:val="both"/>
        <w:rPr>
          <w:rFonts w:ascii="Arial Narrow" w:hAnsi="Arial Narrow" w:cs="Arial"/>
          <w:b/>
          <w:sz w:val="22"/>
          <w:szCs w:val="22"/>
        </w:rPr>
      </w:pPr>
      <w:r w:rsidRPr="00D527E2">
        <w:rPr>
          <w:rFonts w:ascii="Arial Narrow" w:hAnsi="Arial Narrow" w:cs="Arial"/>
          <w:b/>
          <w:sz w:val="22"/>
          <w:szCs w:val="22"/>
        </w:rPr>
        <w:t>Herbazal:</w:t>
      </w:r>
    </w:p>
    <w:p w:rsidR="00323EFC" w:rsidRPr="00D527E2" w:rsidRDefault="00323EFC" w:rsidP="00D527E2">
      <w:pPr>
        <w:pStyle w:val="Prrafodelista"/>
        <w:jc w:val="both"/>
        <w:rPr>
          <w:rFonts w:ascii="Arial Narrow" w:hAnsi="Arial Narrow" w:cs="Arial"/>
          <w:b/>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 xml:space="preserve">Cobertura constituida por una comunidad vegetal dominada por elementos típicamente herbáceos desarrollados en forma natural en diferentes densidades y sustratos, los cuales forman una cobertura densa (&gt;70% de ocupación) o abierta (30% - 70% de ocupación). Una hierba es una planta no lignificada o apenas lignificada, de manera que tiene consistencia blanda en todos sus órganos, tanto subterráneos como epigeos (Font </w:t>
      </w:r>
      <w:proofErr w:type="spellStart"/>
      <w:r w:rsidRPr="00D527E2">
        <w:rPr>
          <w:rFonts w:ascii="Arial Narrow" w:hAnsi="Arial Narrow" w:cs="Arial"/>
        </w:rPr>
        <w:t>Queur</w:t>
      </w:r>
      <w:proofErr w:type="spellEnd"/>
      <w:r w:rsidRPr="00D527E2">
        <w:rPr>
          <w:rFonts w:ascii="Arial Narrow" w:hAnsi="Arial Narrow" w:cs="Arial"/>
        </w:rPr>
        <w:t>, 1982). Estas formaciones vegetales no han sido intervenidas o su intervención ha sido selectiva y no ha alterado su estructura original y las características funcionales (IGAC, 1999).</w:t>
      </w:r>
    </w:p>
    <w:p w:rsidR="00323EFC" w:rsidRPr="00D527E2" w:rsidRDefault="00323EFC" w:rsidP="00D527E2">
      <w:pPr>
        <w:pStyle w:val="Prrafodelista"/>
        <w:numPr>
          <w:ilvl w:val="1"/>
          <w:numId w:val="5"/>
        </w:numPr>
        <w:jc w:val="both"/>
        <w:rPr>
          <w:rFonts w:ascii="Arial Narrow" w:hAnsi="Arial Narrow" w:cs="Arial"/>
          <w:b/>
          <w:sz w:val="22"/>
          <w:szCs w:val="22"/>
        </w:rPr>
      </w:pPr>
      <w:proofErr w:type="spellStart"/>
      <w:r w:rsidRPr="00D527E2">
        <w:rPr>
          <w:rFonts w:ascii="Arial Narrow" w:hAnsi="Arial Narrow" w:cs="Arial"/>
          <w:b/>
          <w:sz w:val="22"/>
          <w:szCs w:val="22"/>
        </w:rPr>
        <w:t>Arbustal</w:t>
      </w:r>
      <w:proofErr w:type="spellEnd"/>
      <w:r w:rsidRPr="00D527E2">
        <w:rPr>
          <w:rFonts w:ascii="Arial Narrow" w:hAnsi="Arial Narrow" w:cs="Arial"/>
          <w:b/>
          <w:sz w:val="22"/>
          <w:szCs w:val="22"/>
        </w:rPr>
        <w:t>:</w:t>
      </w:r>
    </w:p>
    <w:p w:rsidR="00323EFC" w:rsidRPr="00D527E2" w:rsidRDefault="00323EFC" w:rsidP="00D527E2">
      <w:pPr>
        <w:spacing w:line="240" w:lineRule="auto"/>
        <w:jc w:val="both"/>
        <w:rPr>
          <w:rFonts w:ascii="Arial Narrow" w:hAnsi="Arial Narrow" w:cs="Arial"/>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Comprende los territorios cubiertos por vegetación arbustiva desarrollados en forma natural en diferentes densidades y sustratos. Un arbusto es una planta perenne, con estructura de tallo leñoso, con una altura entre 0,5 y 5 m, fuertemente ramificado en la base y sin una copa definida (FAO, 2001).</w:t>
      </w:r>
    </w:p>
    <w:p w:rsidR="00323EFC" w:rsidRPr="00D527E2" w:rsidRDefault="00323EFC" w:rsidP="00D527E2">
      <w:pPr>
        <w:pStyle w:val="Prrafodelista"/>
        <w:numPr>
          <w:ilvl w:val="1"/>
          <w:numId w:val="5"/>
        </w:numPr>
        <w:jc w:val="both"/>
        <w:rPr>
          <w:rFonts w:ascii="Arial Narrow" w:hAnsi="Arial Narrow" w:cs="Arial"/>
          <w:b/>
          <w:sz w:val="22"/>
          <w:szCs w:val="22"/>
        </w:rPr>
      </w:pPr>
      <w:r w:rsidRPr="00D527E2">
        <w:rPr>
          <w:rFonts w:ascii="Arial Narrow" w:hAnsi="Arial Narrow" w:cs="Arial"/>
          <w:b/>
          <w:sz w:val="22"/>
          <w:szCs w:val="22"/>
        </w:rPr>
        <w:t>Vegetación Secundaria o en Transición:</w:t>
      </w:r>
    </w:p>
    <w:p w:rsidR="00323EFC" w:rsidRPr="00D527E2" w:rsidRDefault="00323EFC" w:rsidP="00D527E2">
      <w:pPr>
        <w:pStyle w:val="Prrafodelista"/>
        <w:jc w:val="both"/>
        <w:rPr>
          <w:rFonts w:ascii="Arial Narrow" w:hAnsi="Arial Narrow" w:cs="Arial"/>
          <w:sz w:val="22"/>
          <w:szCs w:val="22"/>
        </w:rPr>
      </w:pPr>
    </w:p>
    <w:p w:rsidR="00323EFC" w:rsidRPr="00D527E2" w:rsidRDefault="00323EFC" w:rsidP="00D527E2">
      <w:pPr>
        <w:spacing w:line="240" w:lineRule="auto"/>
        <w:jc w:val="both"/>
        <w:rPr>
          <w:rFonts w:ascii="Arial Narrow" w:hAnsi="Arial Narrow" w:cs="Arial"/>
        </w:rPr>
      </w:pPr>
      <w:r w:rsidRPr="00D527E2">
        <w:rPr>
          <w:rFonts w:ascii="Arial Narrow" w:hAnsi="Arial Narrow" w:cs="Arial"/>
        </w:rPr>
        <w:t>Comprende aquella cobertura vegetal originada por el proceso de sucesión de la vegetación natural que se presenta luego de la intervención o por la destrucción de la vegetación primaria, que puede encontrarse en recuperación tendiendo al estado original. Se desarrolla en zonas desmontadas para diferentes usos, en áreas agrícolas abandonadas y en zonas donde por la ocurrencia de eventos naturales la vegetación natural fue destruida. No se presentan elementos intencionalmente introducidos por el hombre.</w:t>
      </w:r>
    </w:p>
    <w:p w:rsidR="00323EFC" w:rsidRPr="00D527E2" w:rsidRDefault="00323EFC" w:rsidP="00D527E2">
      <w:pPr>
        <w:spacing w:line="240" w:lineRule="auto"/>
        <w:jc w:val="both"/>
        <w:rPr>
          <w:rFonts w:ascii="Arial Narrow" w:hAnsi="Arial Narrow" w:cs="Arial"/>
        </w:rPr>
      </w:pPr>
    </w:p>
    <w:p w:rsidR="00323EFC" w:rsidRPr="00D527E2" w:rsidRDefault="00323EFC" w:rsidP="00D527E2">
      <w:pPr>
        <w:spacing w:line="240" w:lineRule="auto"/>
        <w:jc w:val="both"/>
        <w:rPr>
          <w:rFonts w:ascii="Arial Narrow" w:hAnsi="Arial Narrow" w:cs="Arial"/>
        </w:rPr>
      </w:pPr>
    </w:p>
    <w:p w:rsidR="00323EFC" w:rsidRPr="00D527E2" w:rsidRDefault="00323EFC" w:rsidP="00D527E2">
      <w:pPr>
        <w:spacing w:line="240" w:lineRule="auto"/>
        <w:jc w:val="both"/>
        <w:rPr>
          <w:rFonts w:ascii="Arial Narrow" w:eastAsia="Times New Roman" w:hAnsi="Arial Narrow" w:cs="Arial"/>
          <w:lang w:eastAsia="es-CO"/>
        </w:rPr>
      </w:pPr>
    </w:p>
    <w:p w:rsidR="00323EFC" w:rsidRPr="00D527E2" w:rsidRDefault="00323EFC" w:rsidP="00D527E2">
      <w:pPr>
        <w:spacing w:line="240" w:lineRule="auto"/>
        <w:jc w:val="both"/>
        <w:rPr>
          <w:rFonts w:ascii="Arial Narrow" w:eastAsia="Times New Roman" w:hAnsi="Arial Narrow" w:cs="Arial"/>
          <w:lang w:eastAsia="es-CO"/>
        </w:rPr>
      </w:pPr>
    </w:p>
    <w:sectPr w:rsidR="00323EFC" w:rsidRPr="00D527E2">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4CAA" w:rsidRDefault="00804CAA" w:rsidP="006A0FE8">
      <w:pPr>
        <w:spacing w:after="0" w:line="240" w:lineRule="auto"/>
      </w:pPr>
      <w:r>
        <w:separator/>
      </w:r>
    </w:p>
  </w:endnote>
  <w:endnote w:type="continuationSeparator" w:id="0">
    <w:p w:rsidR="00804CAA" w:rsidRDefault="00804CAA" w:rsidP="006A0F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4CAA" w:rsidRDefault="00804CAA" w:rsidP="006A0FE8">
      <w:pPr>
        <w:spacing w:after="0" w:line="240" w:lineRule="auto"/>
      </w:pPr>
      <w:r>
        <w:separator/>
      </w:r>
    </w:p>
  </w:footnote>
  <w:footnote w:type="continuationSeparator" w:id="0">
    <w:p w:rsidR="00804CAA" w:rsidRDefault="00804CAA" w:rsidP="006A0FE8">
      <w:pPr>
        <w:spacing w:after="0" w:line="240" w:lineRule="auto"/>
      </w:pPr>
      <w:r>
        <w:continuationSeparator/>
      </w:r>
    </w:p>
  </w:footnote>
  <w:footnote w:id="1">
    <w:p w:rsidR="006A0FE8" w:rsidRPr="00AE5499" w:rsidRDefault="006A0FE8" w:rsidP="00E1088A">
      <w:pPr>
        <w:pStyle w:val="Textonotapie"/>
        <w:jc w:val="both"/>
        <w:rPr>
          <w:rFonts w:ascii="Arial Narrow" w:hAnsi="Arial Narrow"/>
        </w:rPr>
      </w:pPr>
      <w:r w:rsidRPr="00AE5499">
        <w:rPr>
          <w:rStyle w:val="Refdenotaalpie"/>
          <w:rFonts w:ascii="Arial Narrow" w:hAnsi="Arial Narrow"/>
        </w:rPr>
        <w:footnoteRef/>
      </w:r>
      <w:r w:rsidRPr="00AE5499">
        <w:rPr>
          <w:rFonts w:ascii="Arial Narrow" w:hAnsi="Arial Narrow"/>
        </w:rPr>
        <w:t xml:space="preserve"> Por medio de la cual se establece el listado de especies silvestres amenazadas de la Diversidad Biológica Colombiana que se encuentran en el territorio Nacional.</w:t>
      </w:r>
    </w:p>
  </w:footnote>
  <w:footnote w:id="2">
    <w:p w:rsidR="00817764" w:rsidRPr="00AE5499" w:rsidRDefault="00817764" w:rsidP="00E1088A">
      <w:pPr>
        <w:pStyle w:val="Textonotapie"/>
        <w:jc w:val="both"/>
        <w:rPr>
          <w:rFonts w:ascii="Arial Narrow" w:hAnsi="Arial Narrow"/>
        </w:rPr>
      </w:pPr>
      <w:r w:rsidRPr="00AE5499">
        <w:rPr>
          <w:rStyle w:val="Refdenotaalpie"/>
          <w:rFonts w:ascii="Arial Narrow" w:hAnsi="Arial Narrow"/>
        </w:rPr>
        <w:footnoteRef/>
      </w:r>
      <w:r w:rsidR="00760F02" w:rsidRPr="00AE5499">
        <w:rPr>
          <w:rFonts w:ascii="Arial Narrow" w:hAnsi="Arial Narrow"/>
        </w:rPr>
        <w:t xml:space="preserve"> EN</w:t>
      </w:r>
      <w:r w:rsidRPr="00AE5499">
        <w:rPr>
          <w:rFonts w:ascii="Arial Narrow" w:hAnsi="Arial Narrow"/>
        </w:rPr>
        <w:t xml:space="preserve">: </w:t>
      </w:r>
      <w:r w:rsidR="00760F02" w:rsidRPr="00AE5499">
        <w:rPr>
          <w:rFonts w:ascii="Arial Narrow" w:hAnsi="Arial Narrow"/>
        </w:rPr>
        <w:t xml:space="preserve">Riesgo de Extinción Muy Alto en estado de Vida Silvestre. VU: Riesgo de Extinción Alto en estado de Vida Silvestre. CR: Riesgo de Extinción Extremadamente Alto en estado de Vida Silvestre. </w:t>
      </w:r>
      <w:r w:rsidR="00B4535B" w:rsidRPr="00AE5499">
        <w:rPr>
          <w:rFonts w:ascii="Arial Narrow" w:hAnsi="Arial Narrow"/>
        </w:rPr>
        <w:t>(Resolución</w:t>
      </w:r>
      <w:r w:rsidR="00760F02" w:rsidRPr="00AE5499">
        <w:rPr>
          <w:rFonts w:ascii="Arial Narrow" w:hAnsi="Arial Narrow"/>
        </w:rPr>
        <w:t xml:space="preserve"> 0192 de 2014).</w:t>
      </w:r>
    </w:p>
  </w:footnote>
  <w:footnote w:id="3">
    <w:p w:rsidR="00B4535B" w:rsidRPr="00AE5499" w:rsidRDefault="009E639B" w:rsidP="00E1088A">
      <w:pPr>
        <w:pStyle w:val="Textonotapie"/>
        <w:jc w:val="both"/>
        <w:rPr>
          <w:rFonts w:ascii="Arial Narrow" w:hAnsi="Arial Narrow"/>
          <w:lang w:val="es-CO"/>
        </w:rPr>
      </w:pPr>
      <w:r w:rsidRPr="00AE5499">
        <w:rPr>
          <w:rStyle w:val="Refdenotaalpie"/>
          <w:rFonts w:ascii="Arial Narrow" w:hAnsi="Arial Narrow"/>
        </w:rPr>
        <w:footnoteRef/>
      </w:r>
      <w:r w:rsidRPr="00AE5499">
        <w:rPr>
          <w:rFonts w:ascii="Arial Narrow" w:hAnsi="Arial Narrow"/>
        </w:rPr>
        <w:t xml:space="preserve"> </w:t>
      </w:r>
      <w:r w:rsidR="00B4535B" w:rsidRPr="00AE5499">
        <w:rPr>
          <w:rFonts w:ascii="Arial Narrow" w:hAnsi="Arial Narrow"/>
        </w:rPr>
        <w:t xml:space="preserve">Dado el grado de amenaza para la especie </w:t>
      </w:r>
      <w:proofErr w:type="spellStart"/>
      <w:r w:rsidR="00B4535B" w:rsidRPr="00AE5499">
        <w:rPr>
          <w:rFonts w:ascii="Arial Narrow" w:hAnsi="Arial Narrow"/>
          <w:i/>
        </w:rPr>
        <w:t>Quercus</w:t>
      </w:r>
      <w:proofErr w:type="spellEnd"/>
      <w:r w:rsidR="00B4535B" w:rsidRPr="00AE5499">
        <w:rPr>
          <w:rFonts w:ascii="Arial Narrow" w:hAnsi="Arial Narrow"/>
          <w:i/>
        </w:rPr>
        <w:t xml:space="preserve"> </w:t>
      </w:r>
      <w:proofErr w:type="spellStart"/>
      <w:r w:rsidR="00B4535B" w:rsidRPr="00AE5499">
        <w:rPr>
          <w:rFonts w:ascii="Arial Narrow" w:hAnsi="Arial Narrow"/>
          <w:i/>
        </w:rPr>
        <w:t>humboldtii</w:t>
      </w:r>
      <w:proofErr w:type="spellEnd"/>
      <w:r w:rsidR="00B4535B" w:rsidRPr="00AE5499">
        <w:rPr>
          <w:rFonts w:ascii="Arial Narrow" w:hAnsi="Arial Narrow"/>
        </w:rPr>
        <w:t xml:space="preserve"> el Ministerio de Ambiente y Vivienda y Desarrollo Sostenible mediante Resolución 096 de 2006 </w:t>
      </w:r>
      <w:r w:rsidR="00B4535B" w:rsidRPr="00AE5499">
        <w:rPr>
          <w:rFonts w:ascii="Arial Narrow" w:hAnsi="Arial Narrow"/>
          <w:lang w:val="es-CO"/>
        </w:rPr>
        <w:t>estableció en todo el territorio nacional y por tiempo indefinido, la veda para el aprovechamiento forestal de la especie Roble (</w:t>
      </w:r>
      <w:proofErr w:type="spellStart"/>
      <w:r w:rsidR="00B4535B" w:rsidRPr="00AE5499">
        <w:rPr>
          <w:rFonts w:ascii="Arial Narrow" w:hAnsi="Arial Narrow"/>
          <w:lang w:val="es-CO"/>
        </w:rPr>
        <w:t>Quercus</w:t>
      </w:r>
      <w:proofErr w:type="spellEnd"/>
      <w:r w:rsidR="00B4535B" w:rsidRPr="00AE5499">
        <w:rPr>
          <w:rFonts w:ascii="Arial Narrow" w:hAnsi="Arial Narrow"/>
          <w:lang w:val="es-CO"/>
        </w:rPr>
        <w:t xml:space="preserve"> </w:t>
      </w:r>
      <w:proofErr w:type="spellStart"/>
      <w:r w:rsidR="00B4535B" w:rsidRPr="00AE5499">
        <w:rPr>
          <w:rFonts w:ascii="Arial Narrow" w:hAnsi="Arial Narrow"/>
          <w:lang w:val="es-CO"/>
        </w:rPr>
        <w:t>humboldtii</w:t>
      </w:r>
      <w:proofErr w:type="spellEnd"/>
      <w:r w:rsidR="00B4535B" w:rsidRPr="00AE5499">
        <w:rPr>
          <w:rFonts w:ascii="Arial Narrow" w:hAnsi="Arial Narrow"/>
          <w:lang w:val="es-CO"/>
        </w:rPr>
        <w:t xml:space="preserve">). </w:t>
      </w:r>
    </w:p>
    <w:p w:rsidR="009E639B" w:rsidRPr="00AE5499" w:rsidRDefault="009E639B">
      <w:pPr>
        <w:pStyle w:val="Textonotapie"/>
        <w:rPr>
          <w:rFonts w:ascii="Arial Narrow" w:hAnsi="Arial Narrow"/>
          <w:lang w:val="es-CO"/>
        </w:rPr>
      </w:pPr>
    </w:p>
  </w:footnote>
  <w:footnote w:id="4">
    <w:p w:rsidR="00377F51" w:rsidRPr="00AE5499" w:rsidRDefault="00377F51" w:rsidP="00E1088A">
      <w:pPr>
        <w:pStyle w:val="Textonotapie"/>
        <w:jc w:val="both"/>
        <w:rPr>
          <w:rFonts w:ascii="Arial Narrow" w:hAnsi="Arial Narrow"/>
        </w:rPr>
      </w:pPr>
      <w:r w:rsidRPr="00AE5499">
        <w:rPr>
          <w:rStyle w:val="Refdenotaalpie"/>
          <w:rFonts w:ascii="Arial Narrow" w:hAnsi="Arial Narrow"/>
        </w:rPr>
        <w:footnoteRef/>
      </w:r>
      <w:r w:rsidRPr="00AE5499">
        <w:rPr>
          <w:rFonts w:ascii="Arial Narrow" w:hAnsi="Arial Narrow"/>
        </w:rPr>
        <w:t xml:space="preserve"> </w:t>
      </w:r>
      <w:r w:rsidRPr="00AE5499">
        <w:rPr>
          <w:rFonts w:ascii="Arial Narrow" w:hAnsi="Arial Narrow" w:cs="Arial"/>
        </w:rPr>
        <w:t xml:space="preserve">Formulación Participativa del Plan Integral de Manejo del Distrito de Manejo Integrado de los Recursos Naturales Renovables del Sector Salto del Tequendama – Cerro </w:t>
      </w:r>
      <w:proofErr w:type="spellStart"/>
      <w:r w:rsidRPr="00AE5499">
        <w:rPr>
          <w:rFonts w:ascii="Arial Narrow" w:hAnsi="Arial Narrow" w:cs="Arial"/>
        </w:rPr>
        <w:t>Manjuí</w:t>
      </w:r>
      <w:proofErr w:type="spellEnd"/>
      <w:r w:rsidRPr="00AE5499">
        <w:rPr>
          <w:rFonts w:ascii="Arial Narrow" w:hAnsi="Arial Narrow" w:cs="Arial"/>
        </w:rPr>
        <w:t xml:space="preserve"> Plan de Manejo – CAR – 2004</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D64B2"/>
    <w:multiLevelType w:val="multilevel"/>
    <w:tmpl w:val="6D304B3A"/>
    <w:lvl w:ilvl="0">
      <w:start w:val="1"/>
      <w:numFmt w:val="decimal"/>
      <w:lvlText w:val="%1."/>
      <w:lvlJc w:val="left"/>
      <w:pPr>
        <w:ind w:left="1065" w:hanging="705"/>
      </w:pPr>
      <w:rPr>
        <w:rFonts w:hint="default"/>
        <w:color w:val="auto"/>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0E2C5B35"/>
    <w:multiLevelType w:val="multilevel"/>
    <w:tmpl w:val="6E9856C6"/>
    <w:lvl w:ilvl="0">
      <w:start w:val="1"/>
      <w:numFmt w:val="upperRoman"/>
      <w:lvlText w:val="%1."/>
      <w:lvlJc w:val="right"/>
      <w:pPr>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CEF4083"/>
    <w:multiLevelType w:val="hybridMultilevel"/>
    <w:tmpl w:val="2D1634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F1B07DA"/>
    <w:multiLevelType w:val="hybridMultilevel"/>
    <w:tmpl w:val="36C81980"/>
    <w:lvl w:ilvl="0" w:tplc="240A0013">
      <w:start w:val="1"/>
      <w:numFmt w:val="upperRoman"/>
      <w:lvlText w:val="%1."/>
      <w:lvlJc w:val="righ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E4250C5"/>
    <w:multiLevelType w:val="hybridMultilevel"/>
    <w:tmpl w:val="1A8E0A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32884F4E"/>
    <w:multiLevelType w:val="multilevel"/>
    <w:tmpl w:val="25AE0B52"/>
    <w:lvl w:ilvl="0">
      <w:start w:val="1"/>
      <w:numFmt w:val="decimal"/>
      <w:lvlText w:val="%1."/>
      <w:lvlJc w:val="left"/>
      <w:pPr>
        <w:ind w:left="360" w:hanging="360"/>
      </w:pPr>
    </w:lvl>
    <w:lvl w:ilvl="1">
      <w:start w:val="1"/>
      <w:numFmt w:val="lowerLetter"/>
      <w:lvlText w:val="%2)"/>
      <w:lvlJc w:val="left"/>
      <w:pPr>
        <w:ind w:left="720" w:hanging="360"/>
      </w:pPr>
      <w:rPr>
        <w:b w:val="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4F082CD2"/>
    <w:multiLevelType w:val="multilevel"/>
    <w:tmpl w:val="5C6C1A0A"/>
    <w:lvl w:ilvl="0">
      <w:start w:val="6"/>
      <w:numFmt w:val="decimal"/>
      <w:lvlText w:val="%1."/>
      <w:lvlJc w:val="left"/>
      <w:pPr>
        <w:ind w:left="720" w:hanging="360"/>
      </w:pPr>
      <w:rPr>
        <w:rFonts w:hint="default"/>
        <w:b/>
        <w:sz w:val="28"/>
      </w:rPr>
    </w:lvl>
    <w:lvl w:ilvl="1">
      <w:start w:val="4"/>
      <w:numFmt w:val="decimal"/>
      <w:isLgl/>
      <w:lvlText w:val="%1.%2."/>
      <w:lvlJc w:val="left"/>
      <w:pPr>
        <w:ind w:left="1095" w:hanging="735"/>
      </w:pPr>
      <w:rPr>
        <w:rFonts w:hint="default"/>
      </w:rPr>
    </w:lvl>
    <w:lvl w:ilvl="2">
      <w:start w:val="5"/>
      <w:numFmt w:val="decimal"/>
      <w:isLgl/>
      <w:lvlText w:val="%1.%2.%3."/>
      <w:lvlJc w:val="left"/>
      <w:pPr>
        <w:ind w:left="1095" w:hanging="73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774A2DF3"/>
    <w:multiLevelType w:val="hybridMultilevel"/>
    <w:tmpl w:val="22E89EF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6"/>
  </w:num>
  <w:num w:numId="3">
    <w:abstractNumId w:val="2"/>
  </w:num>
  <w:num w:numId="4">
    <w:abstractNumId w:val="4"/>
  </w:num>
  <w:num w:numId="5">
    <w:abstractNumId w:val="5"/>
  </w:num>
  <w:num w:numId="6">
    <w:abstractNumId w:val="7"/>
  </w:num>
  <w:num w:numId="7">
    <w:abstractNumId w:val="1"/>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67"/>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3D19"/>
    <w:rsid w:val="000227A1"/>
    <w:rsid w:val="000C4DEA"/>
    <w:rsid w:val="000D6BB3"/>
    <w:rsid w:val="000E2299"/>
    <w:rsid w:val="00170EB8"/>
    <w:rsid w:val="00183538"/>
    <w:rsid w:val="001B6ACB"/>
    <w:rsid w:val="0020367F"/>
    <w:rsid w:val="0020621F"/>
    <w:rsid w:val="002C0FE4"/>
    <w:rsid w:val="002E0034"/>
    <w:rsid w:val="0032116D"/>
    <w:rsid w:val="00323EFC"/>
    <w:rsid w:val="00377F51"/>
    <w:rsid w:val="00386541"/>
    <w:rsid w:val="00395515"/>
    <w:rsid w:val="003C00BF"/>
    <w:rsid w:val="00426397"/>
    <w:rsid w:val="004D61BD"/>
    <w:rsid w:val="00535A66"/>
    <w:rsid w:val="005C0110"/>
    <w:rsid w:val="00611BD4"/>
    <w:rsid w:val="006A0FE8"/>
    <w:rsid w:val="006B3D19"/>
    <w:rsid w:val="007409E9"/>
    <w:rsid w:val="007475B5"/>
    <w:rsid w:val="00760F02"/>
    <w:rsid w:val="00763DBD"/>
    <w:rsid w:val="00770C3F"/>
    <w:rsid w:val="007A2EE8"/>
    <w:rsid w:val="00804CAA"/>
    <w:rsid w:val="00817764"/>
    <w:rsid w:val="00842D2A"/>
    <w:rsid w:val="008445A1"/>
    <w:rsid w:val="008A579F"/>
    <w:rsid w:val="009049F1"/>
    <w:rsid w:val="00926F8F"/>
    <w:rsid w:val="009E639B"/>
    <w:rsid w:val="00A32DBB"/>
    <w:rsid w:val="00A62B2E"/>
    <w:rsid w:val="00AC6278"/>
    <w:rsid w:val="00AE5499"/>
    <w:rsid w:val="00B24980"/>
    <w:rsid w:val="00B26C11"/>
    <w:rsid w:val="00B3728D"/>
    <w:rsid w:val="00B4100E"/>
    <w:rsid w:val="00B4535B"/>
    <w:rsid w:val="00B945A3"/>
    <w:rsid w:val="00BC12CD"/>
    <w:rsid w:val="00BF7713"/>
    <w:rsid w:val="00C04796"/>
    <w:rsid w:val="00C36D04"/>
    <w:rsid w:val="00C457EF"/>
    <w:rsid w:val="00C53744"/>
    <w:rsid w:val="00CA7191"/>
    <w:rsid w:val="00CE5EA7"/>
    <w:rsid w:val="00CE7B16"/>
    <w:rsid w:val="00D43E03"/>
    <w:rsid w:val="00D527E2"/>
    <w:rsid w:val="00D843A5"/>
    <w:rsid w:val="00D85CED"/>
    <w:rsid w:val="00E04F78"/>
    <w:rsid w:val="00E1088A"/>
    <w:rsid w:val="00E10AD4"/>
    <w:rsid w:val="00E85F98"/>
    <w:rsid w:val="00ED684E"/>
    <w:rsid w:val="00F1593E"/>
    <w:rsid w:val="00F210AB"/>
    <w:rsid w:val="00F2222E"/>
    <w:rsid w:val="00F50A1C"/>
    <w:rsid w:val="00FF3DC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A1EC02"/>
  <w15:docId w15:val="{C6E2208B-327D-0C4E-97C9-E99CB3B594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uiPriority w:val="99"/>
    <w:semiHidden/>
    <w:unhideWhenUsed/>
    <w:rsid w:val="006A0FE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6A0FE8"/>
    <w:rPr>
      <w:sz w:val="20"/>
      <w:szCs w:val="20"/>
    </w:rPr>
  </w:style>
  <w:style w:type="character" w:styleId="Refdenotaalpie">
    <w:name w:val="footnote reference"/>
    <w:basedOn w:val="Fuentedeprrafopredeter"/>
    <w:uiPriority w:val="99"/>
    <w:semiHidden/>
    <w:unhideWhenUsed/>
    <w:rsid w:val="006A0FE8"/>
    <w:rPr>
      <w:vertAlign w:val="superscript"/>
    </w:rPr>
  </w:style>
  <w:style w:type="paragraph" w:styleId="Prrafodelista">
    <w:name w:val="List Paragraph"/>
    <w:basedOn w:val="Normal"/>
    <w:uiPriority w:val="34"/>
    <w:qFormat/>
    <w:rsid w:val="008445A1"/>
    <w:pPr>
      <w:spacing w:after="0" w:line="240" w:lineRule="auto"/>
      <w:ind w:left="720"/>
      <w:contextualSpacing/>
    </w:pPr>
    <w:rPr>
      <w:rFonts w:ascii="Times New Roman" w:eastAsiaTheme="minorEastAsia" w:hAnsi="Times New Roman" w:cs="Times New Roman"/>
      <w:sz w:val="24"/>
      <w:szCs w:val="24"/>
      <w:lang w:val="es-ES_tradnl" w:eastAsia="es-ES"/>
    </w:rPr>
  </w:style>
  <w:style w:type="table" w:styleId="Tablaconcuadrcula">
    <w:name w:val="Table Grid"/>
    <w:basedOn w:val="Tablanormal"/>
    <w:uiPriority w:val="59"/>
    <w:unhideWhenUsed/>
    <w:rsid w:val="004D61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842D2A"/>
    <w:pPr>
      <w:spacing w:after="0" w:line="240" w:lineRule="auto"/>
    </w:pPr>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842D2A"/>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0304486">
      <w:bodyDiv w:val="1"/>
      <w:marLeft w:val="0"/>
      <w:marRight w:val="0"/>
      <w:marTop w:val="0"/>
      <w:marBottom w:val="0"/>
      <w:divBdr>
        <w:top w:val="none" w:sz="0" w:space="0" w:color="auto"/>
        <w:left w:val="none" w:sz="0" w:space="0" w:color="auto"/>
        <w:bottom w:val="none" w:sz="0" w:space="0" w:color="auto"/>
        <w:right w:val="none" w:sz="0" w:space="0" w:color="auto"/>
      </w:divBdr>
    </w:div>
    <w:div w:id="698161424">
      <w:bodyDiv w:val="1"/>
      <w:marLeft w:val="0"/>
      <w:marRight w:val="0"/>
      <w:marTop w:val="0"/>
      <w:marBottom w:val="0"/>
      <w:divBdr>
        <w:top w:val="none" w:sz="0" w:space="0" w:color="auto"/>
        <w:left w:val="none" w:sz="0" w:space="0" w:color="auto"/>
        <w:bottom w:val="none" w:sz="0" w:space="0" w:color="auto"/>
        <w:right w:val="none" w:sz="0" w:space="0" w:color="auto"/>
      </w:divBdr>
    </w:div>
    <w:div w:id="748162142">
      <w:bodyDiv w:val="1"/>
      <w:marLeft w:val="0"/>
      <w:marRight w:val="0"/>
      <w:marTop w:val="0"/>
      <w:marBottom w:val="0"/>
      <w:divBdr>
        <w:top w:val="none" w:sz="0" w:space="0" w:color="auto"/>
        <w:left w:val="none" w:sz="0" w:space="0" w:color="auto"/>
        <w:bottom w:val="none" w:sz="0" w:space="0" w:color="auto"/>
        <w:right w:val="none" w:sz="0" w:space="0" w:color="auto"/>
      </w:divBdr>
    </w:div>
    <w:div w:id="1302031012">
      <w:bodyDiv w:val="1"/>
      <w:marLeft w:val="0"/>
      <w:marRight w:val="0"/>
      <w:marTop w:val="0"/>
      <w:marBottom w:val="0"/>
      <w:divBdr>
        <w:top w:val="none" w:sz="0" w:space="0" w:color="auto"/>
        <w:left w:val="none" w:sz="0" w:space="0" w:color="auto"/>
        <w:bottom w:val="none" w:sz="0" w:space="0" w:color="auto"/>
        <w:right w:val="none" w:sz="0" w:space="0" w:color="auto"/>
      </w:divBdr>
    </w:div>
    <w:div w:id="1395854660">
      <w:bodyDiv w:val="1"/>
      <w:marLeft w:val="0"/>
      <w:marRight w:val="0"/>
      <w:marTop w:val="0"/>
      <w:marBottom w:val="0"/>
      <w:divBdr>
        <w:top w:val="none" w:sz="0" w:space="0" w:color="auto"/>
        <w:left w:val="none" w:sz="0" w:space="0" w:color="auto"/>
        <w:bottom w:val="none" w:sz="0" w:space="0" w:color="auto"/>
        <w:right w:val="none" w:sz="0" w:space="0" w:color="auto"/>
      </w:divBdr>
    </w:div>
    <w:div w:id="1949241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nul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null)"/><Relationship Id="rId4" Type="http://schemas.openxmlformats.org/officeDocument/2006/relationships/settings" Target="settings.xml"/><Relationship Id="rId9" Type="http://schemas.openxmlformats.org/officeDocument/2006/relationships/image" Target="media/image2.(nul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Orden de título" Version="2003"/>
</file>

<file path=customXml/itemProps1.xml><?xml version="1.0" encoding="utf-8"?>
<ds:datastoreItem xmlns:ds="http://schemas.openxmlformats.org/officeDocument/2006/customXml" ds:itemID="{F5483DAC-5801-4279-93BD-5E55D1A45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11</Pages>
  <Words>4023</Words>
  <Characters>22128</Characters>
  <Application>Microsoft Office Word</Application>
  <DocSecurity>0</DocSecurity>
  <Lines>184</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Jose Ricardo R</dc:creator>
  <cp:lastModifiedBy>Diana Milena Holguin Alfonso</cp:lastModifiedBy>
  <cp:revision>4</cp:revision>
  <dcterms:created xsi:type="dcterms:W3CDTF">2018-07-03T16:27:00Z</dcterms:created>
  <dcterms:modified xsi:type="dcterms:W3CDTF">2018-07-19T16:13:00Z</dcterms:modified>
</cp:coreProperties>
</file>